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C" w:rsidRDefault="001C13CC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</w:p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 xml:space="preserve">1.1 Persons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Lowestoft,</w:t>
      </w:r>
      <w:r w:rsidR="00A902FC">
        <w:rPr>
          <w:iCs/>
        </w:rPr>
        <w:t xml:space="preserve"> </w:t>
      </w:r>
      <w:r>
        <w:t xml:space="preserve">and </w:t>
      </w:r>
    </w:p>
    <w:p w:rsidR="00AF294F" w:rsidRDefault="00AF294F" w:rsidP="00ED30F0">
      <w:pPr>
        <w:pStyle w:val="Heading2"/>
        <w:keepNext w:val="0"/>
        <w:keepLines w:val="0"/>
        <w:widowControl w:val="0"/>
        <w:ind w:left="0"/>
      </w:pPr>
      <w:r>
        <w:t xml:space="preserve">1.2 Persons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291639" w:rsidRPr="00291639" w:rsidRDefault="00291639" w:rsidP="00291639"/>
    <w:p w:rsidR="005116FA" w:rsidRDefault="005116FA" w:rsidP="00AB465B">
      <w:pPr>
        <w:spacing w:after="0"/>
      </w:pPr>
      <w:r>
        <w:t>2. The Council, on rare occasions, may choose to confer the Freedom of the Town on organisations or objects where they are:</w:t>
      </w:r>
    </w:p>
    <w:p w:rsidR="005116FA" w:rsidRDefault="005116FA" w:rsidP="00AB465B">
      <w:pPr>
        <w:spacing w:after="0"/>
      </w:pPr>
      <w:r>
        <w:t>2.1 Organisations or objects of distinction</w:t>
      </w:r>
      <w:r w:rsidR="002479BC">
        <w:t xml:space="preserve"> linked to Lowestoft,</w:t>
      </w:r>
      <w:r>
        <w:t xml:space="preserve"> and </w:t>
      </w:r>
    </w:p>
    <w:p w:rsidR="00291639" w:rsidRDefault="002479BC" w:rsidP="00AB465B">
      <w:pPr>
        <w:pStyle w:val="Heading1"/>
        <w:keepNext w:val="0"/>
        <w:keepLines w:val="0"/>
        <w:widowControl w:val="0"/>
        <w:spacing w:before="0"/>
      </w:pPr>
      <w:r>
        <w:t>2.2 Organisations or objects which have rendered eminent services to Lowestoft</w:t>
      </w:r>
    </w:p>
    <w:p w:rsidR="00AB465B" w:rsidRPr="00AB465B" w:rsidRDefault="00AB465B" w:rsidP="00AB465B"/>
    <w:p w:rsidR="00AF294F" w:rsidRDefault="002479BC" w:rsidP="00ED30F0">
      <w:pPr>
        <w:pStyle w:val="Heading1"/>
        <w:keepNext w:val="0"/>
        <w:keepLines w:val="0"/>
        <w:widowControl w:val="0"/>
      </w:pPr>
      <w:r>
        <w:t>3</w:t>
      </w:r>
      <w:r w:rsidR="00AF294F">
        <w:t xml:space="preserve">. </w:t>
      </w:r>
      <w:r w:rsidR="00AB465B">
        <w:t xml:space="preserve">Awardees will receive a framed scroll and a lapel badge. </w:t>
      </w:r>
      <w:bookmarkStart w:id="0" w:name="_GoBack"/>
      <w:bookmarkEnd w:id="0"/>
      <w:r w:rsidR="00ED30F0">
        <w:t xml:space="preserve">Once </w:t>
      </w:r>
      <w:r w:rsidR="00C032A5">
        <w:t xml:space="preserve">an award has been </w:t>
      </w:r>
      <w:proofErr w:type="gramStart"/>
      <w:r w:rsidR="00C032A5">
        <w:t>conferred;</w:t>
      </w:r>
      <w:proofErr w:type="gramEnd"/>
      <w:r w:rsidR="00C032A5">
        <w:t xml:space="preserve"> the recipient should be aware of the following:</w:t>
      </w:r>
    </w:p>
    <w:p w:rsidR="00ED30F0" w:rsidRPr="00CD2DF6" w:rsidRDefault="00ED30F0" w:rsidP="00ED30F0">
      <w:pPr>
        <w:rPr>
          <w:color w:val="FF0000"/>
        </w:rPr>
      </w:pPr>
      <w:r>
        <w:t xml:space="preserve">3.1 </w:t>
      </w:r>
      <w:r w:rsidR="00C032A5">
        <w:t xml:space="preserve">Any person conferred the title of Honorary Freedom of the Town will be </w:t>
      </w:r>
      <w:r w:rsidR="008E6B63">
        <w:t xml:space="preserve">formally </w:t>
      </w:r>
      <w:r w:rsidR="00C032A5">
        <w:t>invited to attend civic events organised by the Town Council; Remembrance Sunday Service and Parade, Ho</w:t>
      </w:r>
      <w:r w:rsidR="00AB465B">
        <w:t xml:space="preserve">locaust Memorial Day Service.  When an organisation has been conferred the title, a representative of that organisation may accept the invitation.  </w:t>
      </w:r>
    </w:p>
    <w:p w:rsidR="00C032A5" w:rsidRDefault="00C032A5" w:rsidP="00CD2DF6">
      <w:pPr>
        <w:spacing w:after="0"/>
      </w:pPr>
      <w:r>
        <w:t xml:space="preserve">3.2 When the title is conferred to an organisation or object they may use the insignia on corporate </w:t>
      </w:r>
      <w:proofErr w:type="gramStart"/>
      <w:r>
        <w:t>letter heads</w:t>
      </w:r>
      <w:proofErr w:type="gramEnd"/>
      <w:r>
        <w:t xml:space="preserve">, website and social media. </w:t>
      </w:r>
      <w:r w:rsidR="00B43047">
        <w:t xml:space="preserve"> When doing so:</w:t>
      </w:r>
    </w:p>
    <w:p w:rsidR="00B43047" w:rsidRDefault="00B43047" w:rsidP="00CD2DF6">
      <w:pPr>
        <w:spacing w:after="0"/>
        <w:ind w:left="1440" w:hanging="720"/>
      </w:pPr>
      <w:r>
        <w:t xml:space="preserve">3.2i </w:t>
      </w:r>
      <w:r>
        <w:tab/>
        <w:t>The Freedom of the Town insignia should not be more dominant than the organisation’s logo</w:t>
      </w:r>
    </w:p>
    <w:p w:rsidR="00B43047" w:rsidRDefault="00B43047" w:rsidP="00CD2DF6">
      <w:pPr>
        <w:spacing w:after="0"/>
        <w:ind w:firstLine="720"/>
      </w:pPr>
      <w:r>
        <w:t>3.2ii</w:t>
      </w:r>
      <w:r>
        <w:tab/>
        <w:t xml:space="preserve">The Freedom of the Town insignia </w:t>
      </w:r>
      <w:proofErr w:type="gramStart"/>
      <w:r>
        <w:t>can be reproduced</w:t>
      </w:r>
      <w:proofErr w:type="gramEnd"/>
      <w:r>
        <w:t xml:space="preserve"> in colour or mono.</w:t>
      </w:r>
    </w:p>
    <w:p w:rsidR="00B43047" w:rsidRDefault="00B43047" w:rsidP="00CD2DF6">
      <w:pPr>
        <w:spacing w:after="0"/>
        <w:ind w:firstLine="720"/>
      </w:pPr>
      <w:r>
        <w:t>3.2iii</w:t>
      </w:r>
      <w:r>
        <w:tab/>
        <w:t xml:space="preserve">The Freedom of the Town insignia </w:t>
      </w:r>
      <w:proofErr w:type="gramStart"/>
      <w:r>
        <w:t>must not be distorted or amended in anyway</w:t>
      </w:r>
      <w:proofErr w:type="gramEnd"/>
      <w:r>
        <w:t xml:space="preserve">. </w:t>
      </w:r>
    </w:p>
    <w:p w:rsidR="00BD7A50" w:rsidRDefault="00BD7A50" w:rsidP="00CD2DF6">
      <w:pPr>
        <w:spacing w:after="0"/>
        <w:ind w:firstLine="720"/>
      </w:pPr>
    </w:p>
    <w:p w:rsidR="00BD7A50" w:rsidRDefault="00B43047" w:rsidP="001C13CC">
      <w:r>
        <w:t>In order to comply with the above, awardees should apply to the Town Council to recei</w:t>
      </w:r>
      <w:r w:rsidR="001C13CC">
        <w:t xml:space="preserve">ve a PDF/Jpeg of the insignia. </w:t>
      </w:r>
      <w:r w:rsidR="00BD7A50">
        <w:t>The exact colo</w:t>
      </w:r>
      <w:r w:rsidR="00BD7A50">
        <w:t>u</w:t>
      </w:r>
      <w:r w:rsidR="00BD7A50">
        <w:t xml:space="preserve">rs of the logo are to </w:t>
      </w:r>
      <w:proofErr w:type="gramStart"/>
      <w:r w:rsidR="00BD7A50">
        <w:t>be used</w:t>
      </w:r>
      <w:proofErr w:type="gramEnd"/>
      <w:r w:rsidR="00BD7A50">
        <w:t xml:space="preserve"> whenever possible. If the exact colours </w:t>
      </w:r>
      <w:proofErr w:type="gramStart"/>
      <w:r w:rsidR="00BD7A50">
        <w:t>cannot be used</w:t>
      </w:r>
      <w:proofErr w:type="gramEnd"/>
      <w:r w:rsidR="00BD7A50">
        <w:t xml:space="preserve">, then the nearest colour according to the colour description should be used. Substitutes, such as changing the sea colour from light blue grey to green, </w:t>
      </w:r>
      <w:proofErr w:type="gramStart"/>
      <w:r w:rsidR="00BD7A50">
        <w:t>are not allowed</w:t>
      </w:r>
      <w:proofErr w:type="gramEnd"/>
      <w:r w:rsidR="00BD7A50">
        <w:t xml:space="preserve">. The colours </w:t>
      </w:r>
      <w:r w:rsidR="00BD7A50">
        <w:t xml:space="preserve">are; </w:t>
      </w:r>
      <w:r w:rsidR="00BD7A50">
        <w:t>Sail (burnt sienna or rust) Hex #= b12029 CMYK= C (21%), M (99%), Y (95%), K (12%) Pantone= 7621C</w:t>
      </w:r>
      <w:r w:rsidR="00BD7A50">
        <w:t xml:space="preserve">. </w:t>
      </w:r>
      <w:r w:rsidR="00BD7A50">
        <w:t xml:space="preserve"> Sea (light blue grey) Hex #= 7ca9c3 CMYK= C (53%), M (23%), Y (15%), K (0%) Pantone= 7695C</w:t>
      </w:r>
      <w:r w:rsidR="00BD7A50">
        <w:t xml:space="preserve">. </w:t>
      </w:r>
      <w:r w:rsidR="00BD7A50">
        <w:t xml:space="preserve"> Sun (buff yellow) Hex #= f7e0a5 CMYK= C (3%), M (10%), Y (41%), K (0%) Pantone= 7401C</w:t>
      </w:r>
      <w:r w:rsidR="00BD7A50">
        <w:t>.</w:t>
      </w:r>
    </w:p>
    <w:p w:rsidR="00BD7A50" w:rsidRPr="00ED30F0" w:rsidRDefault="00BD7A50" w:rsidP="001C13CC">
      <w:r>
        <w:t>The Copyright owner is the Lowestoft Town Council. All intellectu</w:t>
      </w:r>
      <w:r>
        <w:t xml:space="preserve">al property rights are reserved </w:t>
      </w:r>
      <w:r>
        <w:t xml:space="preserve">and </w:t>
      </w:r>
      <w:proofErr w:type="spellStart"/>
      <w:r>
        <w:t>the</w:t>
      </w:r>
      <w:proofErr w:type="spellEnd"/>
      <w:r>
        <w:t xml:space="preserve"> insignia remains</w:t>
      </w:r>
      <w:r>
        <w:t xml:space="preserve"> the pro</w:t>
      </w:r>
      <w:r>
        <w:t>perty of Lowestoft Town Council</w:t>
      </w:r>
      <w:r>
        <w:t xml:space="preserve">. Reproduction, </w:t>
      </w:r>
      <w:r>
        <w:t xml:space="preserve">in any format other than outlined above, </w:t>
      </w:r>
      <w:r>
        <w:t xml:space="preserve">without prior written permission from the property owner, </w:t>
      </w:r>
      <w:proofErr w:type="gramStart"/>
      <w:r>
        <w:t xml:space="preserve">is </w:t>
      </w:r>
      <w:r>
        <w:t xml:space="preserve">strictly </w:t>
      </w:r>
      <w:r>
        <w:t>forbidden</w:t>
      </w:r>
      <w:proofErr w:type="gramEnd"/>
      <w:r>
        <w:t>.</w:t>
      </w:r>
    </w:p>
    <w:p w:rsidR="008B4F6C" w:rsidRDefault="001C13CC" w:rsidP="005F2346">
      <w:pPr>
        <w:pStyle w:val="Heading1"/>
        <w:keepNext w:val="0"/>
        <w:keepLines w:val="0"/>
        <w:widowControl w:val="0"/>
        <w:ind w:left="142" w:hanging="142"/>
      </w:pPr>
      <w:r>
        <w:t>4</w:t>
      </w:r>
      <w:r w:rsidR="00AF294F">
        <w:t xml:space="preserve">. Any questions about this process should be directed to the Town Clerk, 03300 536019, </w:t>
      </w:r>
      <w:r w:rsidR="001B64A5">
        <w:t>admin</w:t>
      </w:r>
      <w:r w:rsidR="00AF294F"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p w:rsidR="004B22B8" w:rsidRPr="004B22B8" w:rsidRDefault="004B22B8" w:rsidP="002C260B"/>
    <w:sectPr w:rsidR="004B22B8" w:rsidRPr="004B22B8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 xml:space="preserve">The Conferring of the Title of Honorary Freemen and </w:t>
    </w:r>
    <w:proofErr w:type="gramStart"/>
    <w:r>
      <w:rPr>
        <w:sz w:val="18"/>
      </w:rPr>
      <w:t>Freewomen</w:t>
    </w:r>
    <w:r w:rsidR="00CD2DF6">
      <w:rPr>
        <w:sz w:val="18"/>
      </w:rPr>
      <w:t xml:space="preserve">  -</w:t>
    </w:r>
    <w:proofErr w:type="gramEnd"/>
    <w:r w:rsidR="00CD2DF6">
      <w:rPr>
        <w:sz w:val="18"/>
      </w:rPr>
      <w:t xml:space="preserve"> post award guidance</w:t>
    </w:r>
    <w:r>
      <w:rPr>
        <w:sz w:val="18"/>
      </w:rPr>
      <w:t xml:space="preserve">. Adopted: </w:t>
    </w:r>
    <w:r w:rsidR="00CD2DF6">
      <w:rPr>
        <w:sz w:val="18"/>
      </w:rPr>
      <w:t>January 2022</w:t>
    </w:r>
    <w:r>
      <w:rPr>
        <w:sz w:val="18"/>
      </w:rPr>
      <w:t xml:space="preserve"> Reviewed</w:t>
    </w:r>
    <w:r w:rsidR="00F11C6C">
      <w:rPr>
        <w:sz w:val="18"/>
      </w:rPr>
      <w:t xml:space="preserve">. Next Review Date: 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6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The Conferring of the Title of Honorary </w:t>
                          </w:r>
                          <w:proofErr w:type="gramStart"/>
                          <w:r>
                            <w:rPr>
                              <w:b/>
                              <w:sz w:val="28"/>
                            </w:rPr>
                            <w:t>Freemen and Freewomen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 xml:space="preserve"> and Freedom of the Town</w:t>
                          </w:r>
                          <w:r w:rsidR="009530F2">
                            <w:rPr>
                              <w:b/>
                              <w:sz w:val="28"/>
                            </w:rPr>
                            <w:t xml:space="preserve"> – </w:t>
                          </w:r>
                          <w:r w:rsidR="009530F2" w:rsidRPr="009530F2">
                            <w:rPr>
                              <w:b/>
                              <w:color w:val="FF0000"/>
                              <w:sz w:val="28"/>
                            </w:rPr>
                            <w:t>post award information and guidance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The Conferring of the Title of Honorary </w:t>
                    </w:r>
                    <w:proofErr w:type="gramStart"/>
                    <w:r>
                      <w:rPr>
                        <w:b/>
                        <w:sz w:val="28"/>
                      </w:rPr>
                      <w:t>Freemen and Freewomen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and Freedom of the Town</w:t>
                    </w:r>
                    <w:r w:rsidR="009530F2">
                      <w:rPr>
                        <w:b/>
                        <w:sz w:val="28"/>
                      </w:rPr>
                      <w:t xml:space="preserve"> – </w:t>
                    </w:r>
                    <w:r w:rsidR="009530F2" w:rsidRPr="009530F2">
                      <w:rPr>
                        <w:b/>
                        <w:color w:val="FF0000"/>
                        <w:sz w:val="28"/>
                      </w:rPr>
                      <w:t>post award information and guidance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852AB"/>
    <w:rsid w:val="000F1C7C"/>
    <w:rsid w:val="001B64A5"/>
    <w:rsid w:val="001C13CC"/>
    <w:rsid w:val="002479BC"/>
    <w:rsid w:val="00291639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8E6B63"/>
    <w:rsid w:val="00905188"/>
    <w:rsid w:val="009530F2"/>
    <w:rsid w:val="00A25C82"/>
    <w:rsid w:val="00A902FC"/>
    <w:rsid w:val="00AB465B"/>
    <w:rsid w:val="00AF294F"/>
    <w:rsid w:val="00B3630E"/>
    <w:rsid w:val="00B43047"/>
    <w:rsid w:val="00BD7A50"/>
    <w:rsid w:val="00BF6EA8"/>
    <w:rsid w:val="00C032A5"/>
    <w:rsid w:val="00C37EF2"/>
    <w:rsid w:val="00C927A3"/>
    <w:rsid w:val="00CD2DF6"/>
    <w:rsid w:val="00D04CAE"/>
    <w:rsid w:val="00ED30F0"/>
    <w:rsid w:val="00F11C6C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168A1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7A86-22D3-4842-AD26-65A97E0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Sarah Foote</cp:lastModifiedBy>
  <cp:revision>9</cp:revision>
  <dcterms:created xsi:type="dcterms:W3CDTF">2021-12-20T14:52:00Z</dcterms:created>
  <dcterms:modified xsi:type="dcterms:W3CDTF">2021-12-23T12:48:00Z</dcterms:modified>
</cp:coreProperties>
</file>