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30E4C" w14:textId="543BFA71" w:rsidR="007A0B1A" w:rsidRPr="007A0B1A" w:rsidRDefault="007A0B1A" w:rsidP="007A0B1A">
      <w:pPr>
        <w:keepNext/>
        <w:spacing w:before="360" w:after="60"/>
        <w:outlineLvl w:val="0"/>
        <w:rPr>
          <w:rFonts w:ascii="Arial" w:hAnsi="Arial"/>
          <w:b/>
          <w:kern w:val="28"/>
          <w:sz w:val="28"/>
        </w:rPr>
      </w:pPr>
      <w:r w:rsidRPr="007A0B1A">
        <w:rPr>
          <w:rFonts w:asciiTheme="minorHAnsi" w:hAnsiTheme="minorHAnsi"/>
          <w:noProof/>
          <w:sz w:val="22"/>
          <w:szCs w:val="22"/>
        </w:rPr>
        <w:drawing>
          <wp:anchor distT="0" distB="0" distL="114300" distR="114300" simplePos="0" relativeHeight="251657216" behindDoc="1" locked="0" layoutInCell="1" allowOverlap="1" wp14:anchorId="18D2336F" wp14:editId="7A421567">
            <wp:simplePos x="0" y="0"/>
            <wp:positionH relativeFrom="column">
              <wp:posOffset>4704715</wp:posOffset>
            </wp:positionH>
            <wp:positionV relativeFrom="paragraph">
              <wp:posOffset>-375285</wp:posOffset>
            </wp:positionV>
            <wp:extent cx="1708785" cy="942975"/>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78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B1A">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530BF467" wp14:editId="147CE774">
                <wp:simplePos x="0" y="0"/>
                <wp:positionH relativeFrom="column">
                  <wp:posOffset>-100965</wp:posOffset>
                </wp:positionH>
                <wp:positionV relativeFrom="paragraph">
                  <wp:posOffset>-336550</wp:posOffset>
                </wp:positionV>
                <wp:extent cx="4495800" cy="10280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028065"/>
                        </a:xfrm>
                        <a:prstGeom prst="rect">
                          <a:avLst/>
                        </a:prstGeom>
                        <a:noFill/>
                        <a:ln>
                          <a:noFill/>
                        </a:ln>
                      </wps:spPr>
                      <wps:txbx>
                        <w:txbxContent>
                          <w:p w14:paraId="0CABED69" w14:textId="77777777" w:rsidR="007A0B1A" w:rsidRPr="007A0B1A" w:rsidRDefault="007A0B1A" w:rsidP="007A0B1A">
                            <w:pPr>
                              <w:spacing w:before="120"/>
                              <w:rPr>
                                <w:rFonts w:ascii="Arial" w:hAnsi="Arial" w:cs="Arial"/>
                                <w:sz w:val="48"/>
                                <w:szCs w:val="48"/>
                              </w:rPr>
                            </w:pPr>
                            <w:r w:rsidRPr="007A0B1A">
                              <w:rPr>
                                <w:rFonts w:ascii="Arial" w:hAnsi="Arial" w:cs="Arial"/>
                                <w:b/>
                                <w:sz w:val="48"/>
                                <w:szCs w:val="48"/>
                              </w:rPr>
                              <w:t>Equal Opportunities Policy and Procedure</w:t>
                            </w:r>
                          </w:p>
                          <w:p w14:paraId="3ABF8E64" w14:textId="77777777" w:rsidR="007A0B1A" w:rsidRDefault="007A0B1A" w:rsidP="007A0B1A">
                            <w:pPr>
                              <w:spacing w:before="120"/>
                              <w:rPr>
                                <w:rFonts w:ascii="Arial" w:hAnsi="Arial" w:cs="Arial"/>
                                <w:sz w:val="48"/>
                                <w:szCs w:val="48"/>
                              </w:rPr>
                            </w:pPr>
                          </w:p>
                          <w:p w14:paraId="61C66379" w14:textId="77777777" w:rsidR="007A0B1A" w:rsidRPr="0079267E" w:rsidRDefault="007A0B1A" w:rsidP="007A0B1A">
                            <w:pPr>
                              <w:spacing w:before="120"/>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0BF467" id="_x0000_t202" coordsize="21600,21600" o:spt="202" path="m,l,21600r21600,l21600,xe">
                <v:stroke joinstyle="miter"/>
                <v:path gradientshapeok="t" o:connecttype="rect"/>
              </v:shapetype>
              <v:shape id="Text Box 2" o:spid="_x0000_s1026" type="#_x0000_t202" style="position:absolute;left:0;text-align:left;margin-left:-7.95pt;margin-top:-26.5pt;width:354pt;height:8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" filled="f" stroked="f">
                <v:textbox>
                  <w:txbxContent>
                    <w:p w14:paraId="0CABED69" w14:textId="77777777" w:rsidR="007A0B1A" w:rsidRPr="007A0B1A" w:rsidRDefault="007A0B1A" w:rsidP="007A0B1A">
                      <w:pPr>
                        <w:spacing w:before="120"/>
                        <w:rPr>
                          <w:rFonts w:ascii="Arial" w:hAnsi="Arial" w:cs="Arial"/>
                          <w:sz w:val="48"/>
                          <w:szCs w:val="48"/>
                        </w:rPr>
                      </w:pPr>
                      <w:r w:rsidRPr="007A0B1A">
                        <w:rPr>
                          <w:rFonts w:ascii="Arial" w:hAnsi="Arial" w:cs="Arial"/>
                          <w:b/>
                          <w:sz w:val="48"/>
                          <w:szCs w:val="48"/>
                        </w:rPr>
                        <w:t>Equal Opportunities Policy and Procedure</w:t>
                      </w:r>
                    </w:p>
                    <w:p w14:paraId="3ABF8E64" w14:textId="77777777" w:rsidR="007A0B1A" w:rsidRDefault="007A0B1A" w:rsidP="007A0B1A">
                      <w:pPr>
                        <w:spacing w:before="120"/>
                        <w:rPr>
                          <w:rFonts w:ascii="Arial" w:hAnsi="Arial" w:cs="Arial"/>
                          <w:sz w:val="48"/>
                          <w:szCs w:val="48"/>
                        </w:rPr>
                      </w:pPr>
                    </w:p>
                    <w:p w14:paraId="61C66379" w14:textId="77777777" w:rsidR="007A0B1A" w:rsidRPr="0079267E" w:rsidRDefault="007A0B1A" w:rsidP="007A0B1A">
                      <w:pPr>
                        <w:spacing w:before="120"/>
                        <w:rPr>
                          <w:rFonts w:ascii="Arial" w:hAnsi="Arial" w:cs="Arial"/>
                          <w:sz w:val="48"/>
                          <w:szCs w:val="48"/>
                        </w:rPr>
                      </w:pPr>
                    </w:p>
                  </w:txbxContent>
                </v:textbox>
              </v:shape>
            </w:pict>
          </mc:Fallback>
        </mc:AlternateContent>
      </w:r>
    </w:p>
    <w:p w14:paraId="2BA83E52" w14:textId="77777777" w:rsidR="007A0B1A" w:rsidRPr="007A0B1A" w:rsidRDefault="007A0B1A" w:rsidP="007A0B1A"/>
    <w:p w14:paraId="706B98EB" w14:textId="77777777" w:rsidR="007A0B1A" w:rsidRPr="007A0B1A" w:rsidRDefault="007A0B1A" w:rsidP="007A0B1A">
      <w:pPr>
        <w:keepNext/>
        <w:spacing w:before="360" w:after="60"/>
        <w:outlineLvl w:val="0"/>
        <w:rPr>
          <w:rFonts w:ascii="Arial" w:hAnsi="Arial"/>
          <w:b/>
          <w:kern w:val="28"/>
          <w:sz w:val="28"/>
        </w:rPr>
      </w:pPr>
      <w:r w:rsidRPr="007A0B1A">
        <w:rPr>
          <w:rFonts w:ascii="Arial" w:hAnsi="Arial"/>
          <w:b/>
          <w:kern w:val="28"/>
          <w:sz w:val="28"/>
        </w:rPr>
        <w:t>POLICY</w:t>
      </w:r>
    </w:p>
    <w:p w14:paraId="6AD653FF" w14:textId="77777777" w:rsidR="007A0B1A" w:rsidRPr="007A0B1A" w:rsidRDefault="007A0B1A" w:rsidP="007A0B1A">
      <w:pPr>
        <w:rPr>
          <w:rFonts w:ascii="Arial" w:hAnsi="Arial" w:cs="Arial"/>
          <w:b/>
          <w:i/>
        </w:rPr>
      </w:pPr>
      <w:r w:rsidRPr="007A0B1A">
        <w:rPr>
          <w:rFonts w:ascii="Arial" w:hAnsi="Arial" w:cs="Arial"/>
          <w:b/>
          <w:i/>
        </w:rPr>
        <w:t xml:space="preserve">It is this organisation’s policy that all employment decisions are based on merit and legitimate business needs of the organisation. </w:t>
      </w:r>
      <w:bookmarkStart w:id="0" w:name="_dd50c2b2-0740-45ba-8dd3-9a31209e7c94"/>
      <w:bookmarkEnd w:id="0"/>
      <w:r w:rsidRPr="007A0B1A">
        <w:rPr>
          <w:rFonts w:ascii="Arial" w:hAnsi="Arial" w:cs="Arial"/>
          <w:b/>
          <w:i/>
        </w:rPr>
        <w:t>The Company is committed to a policy of treating all its employees, workers and job applicants equally. No employee or potential employee will receive less favourable treatment because of any 'protected characteristic', namely:</w:t>
      </w:r>
    </w:p>
    <w:p w14:paraId="3B615BBE" w14:textId="77777777" w:rsidR="007A0B1A" w:rsidRPr="007A0B1A" w:rsidRDefault="007A0B1A" w:rsidP="007A0B1A">
      <w:pPr>
        <w:rPr>
          <w:rFonts w:ascii="Arial" w:hAnsi="Arial" w:cs="Arial"/>
          <w:b/>
          <w:i/>
        </w:rPr>
      </w:pPr>
    </w:p>
    <w:p w14:paraId="2109567A" w14:textId="77777777" w:rsidR="007A0B1A" w:rsidRPr="007A0B1A" w:rsidRDefault="007A0B1A" w:rsidP="007A0B1A">
      <w:pPr>
        <w:numPr>
          <w:ilvl w:val="0"/>
          <w:numId w:val="3"/>
        </w:numPr>
        <w:spacing w:after="160" w:line="259" w:lineRule="auto"/>
        <w:ind w:left="1281" w:hanging="357"/>
        <w:jc w:val="left"/>
        <w:rPr>
          <w:rFonts w:ascii="Arial" w:hAnsi="Arial" w:cs="Arial"/>
          <w:b/>
          <w:i/>
        </w:rPr>
      </w:pPr>
      <w:bookmarkStart w:id="1" w:name="_042ee56e-dfca-4ae7-86ba-81a7051b7699"/>
      <w:bookmarkEnd w:id="1"/>
      <w:r w:rsidRPr="007A0B1A">
        <w:rPr>
          <w:rFonts w:ascii="Arial" w:hAnsi="Arial" w:cs="Arial"/>
          <w:b/>
          <w:i/>
        </w:rPr>
        <w:t>age (or perceived age)</w:t>
      </w:r>
    </w:p>
    <w:p w14:paraId="7E47409C" w14:textId="77777777" w:rsidR="007A0B1A" w:rsidRPr="007A0B1A" w:rsidRDefault="007A0B1A" w:rsidP="007A0B1A">
      <w:pPr>
        <w:numPr>
          <w:ilvl w:val="0"/>
          <w:numId w:val="3"/>
        </w:numPr>
        <w:spacing w:after="160" w:line="259" w:lineRule="auto"/>
        <w:ind w:left="1281" w:hanging="357"/>
        <w:jc w:val="left"/>
        <w:rPr>
          <w:rFonts w:ascii="Arial" w:hAnsi="Arial" w:cs="Arial"/>
          <w:b/>
          <w:i/>
        </w:rPr>
      </w:pPr>
      <w:bookmarkStart w:id="2" w:name="_4fbdde4e-7827-4230-bfbf-a6d536b5a640"/>
      <w:bookmarkEnd w:id="2"/>
      <w:r w:rsidRPr="007A0B1A">
        <w:rPr>
          <w:rFonts w:ascii="Arial" w:hAnsi="Arial" w:cs="Arial"/>
          <w:b/>
          <w:i/>
        </w:rPr>
        <w:t>disability (past or present)</w:t>
      </w:r>
    </w:p>
    <w:p w14:paraId="0E86AD04" w14:textId="77777777" w:rsidR="007A0B1A" w:rsidRPr="007A0B1A" w:rsidRDefault="007A0B1A" w:rsidP="007A0B1A">
      <w:pPr>
        <w:numPr>
          <w:ilvl w:val="0"/>
          <w:numId w:val="3"/>
        </w:numPr>
        <w:spacing w:after="160" w:line="259" w:lineRule="auto"/>
        <w:ind w:left="1281" w:hanging="357"/>
        <w:jc w:val="left"/>
        <w:rPr>
          <w:rFonts w:ascii="Arial" w:hAnsi="Arial" w:cs="Arial"/>
          <w:b/>
          <w:i/>
        </w:rPr>
      </w:pPr>
      <w:bookmarkStart w:id="3" w:name="_975688ba-cb5f-499a-b271-044b7c1fa9f3"/>
      <w:bookmarkEnd w:id="3"/>
      <w:r w:rsidRPr="007A0B1A">
        <w:rPr>
          <w:rFonts w:ascii="Arial" w:hAnsi="Arial" w:cs="Arial"/>
          <w:b/>
          <w:i/>
        </w:rPr>
        <w:t>gender reassignment</w:t>
      </w:r>
    </w:p>
    <w:p w14:paraId="5FA82E2B" w14:textId="77777777" w:rsidR="007A0B1A" w:rsidRPr="007A0B1A" w:rsidRDefault="007A0B1A" w:rsidP="007A0B1A">
      <w:pPr>
        <w:numPr>
          <w:ilvl w:val="0"/>
          <w:numId w:val="3"/>
        </w:numPr>
        <w:spacing w:after="160" w:line="259" w:lineRule="auto"/>
        <w:ind w:left="1281" w:hanging="357"/>
        <w:jc w:val="left"/>
        <w:rPr>
          <w:rFonts w:ascii="Arial" w:hAnsi="Arial" w:cs="Arial"/>
          <w:b/>
          <w:i/>
        </w:rPr>
      </w:pPr>
      <w:bookmarkStart w:id="4" w:name="_c71c0c11-47eb-45f3-aeae-1ef9dba4232d"/>
      <w:bookmarkEnd w:id="4"/>
      <w:r w:rsidRPr="007A0B1A">
        <w:rPr>
          <w:rFonts w:ascii="Arial" w:hAnsi="Arial" w:cs="Arial"/>
          <w:b/>
          <w:i/>
        </w:rPr>
        <w:t>marriage or civil partnership status</w:t>
      </w:r>
    </w:p>
    <w:p w14:paraId="52001EE8" w14:textId="77777777" w:rsidR="007A0B1A" w:rsidRPr="007A0B1A" w:rsidRDefault="007A0B1A" w:rsidP="007A0B1A">
      <w:pPr>
        <w:numPr>
          <w:ilvl w:val="0"/>
          <w:numId w:val="3"/>
        </w:numPr>
        <w:spacing w:after="160" w:line="259" w:lineRule="auto"/>
        <w:ind w:left="1281" w:hanging="357"/>
        <w:jc w:val="left"/>
        <w:rPr>
          <w:rFonts w:ascii="Arial" w:hAnsi="Arial" w:cs="Arial"/>
          <w:b/>
          <w:i/>
        </w:rPr>
      </w:pPr>
      <w:bookmarkStart w:id="5" w:name="_82cc145c-0bc6-4cd6-b080-ac24d6165395"/>
      <w:bookmarkEnd w:id="5"/>
      <w:r w:rsidRPr="007A0B1A">
        <w:rPr>
          <w:rFonts w:ascii="Arial" w:hAnsi="Arial" w:cs="Arial"/>
          <w:b/>
          <w:i/>
        </w:rPr>
        <w:t>race, colour, nationality, ethnic or national origins</w:t>
      </w:r>
    </w:p>
    <w:p w14:paraId="69AE8AB6" w14:textId="77777777" w:rsidR="007A0B1A" w:rsidRPr="007A0B1A" w:rsidRDefault="007A0B1A" w:rsidP="007A0B1A">
      <w:pPr>
        <w:numPr>
          <w:ilvl w:val="0"/>
          <w:numId w:val="3"/>
        </w:numPr>
        <w:spacing w:after="160" w:line="259" w:lineRule="auto"/>
        <w:ind w:left="1281" w:hanging="357"/>
        <w:jc w:val="left"/>
        <w:rPr>
          <w:rFonts w:ascii="Arial" w:hAnsi="Arial" w:cs="Arial"/>
          <w:b/>
          <w:i/>
        </w:rPr>
      </w:pPr>
      <w:bookmarkStart w:id="6" w:name="_9b9959b5-46dc-4679-ab2d-1919c5b89e9b"/>
      <w:bookmarkEnd w:id="6"/>
      <w:r w:rsidRPr="007A0B1A">
        <w:rPr>
          <w:rFonts w:ascii="Arial" w:hAnsi="Arial" w:cs="Arial"/>
          <w:b/>
          <w:i/>
        </w:rPr>
        <w:t>religion or belief</w:t>
      </w:r>
    </w:p>
    <w:p w14:paraId="680C5F8D" w14:textId="77777777" w:rsidR="007A0B1A" w:rsidRPr="007A0B1A" w:rsidRDefault="007A0B1A" w:rsidP="007A0B1A">
      <w:pPr>
        <w:numPr>
          <w:ilvl w:val="0"/>
          <w:numId w:val="3"/>
        </w:numPr>
        <w:spacing w:after="160" w:line="259" w:lineRule="auto"/>
        <w:ind w:left="1281" w:hanging="357"/>
        <w:jc w:val="left"/>
        <w:rPr>
          <w:rFonts w:ascii="Arial" w:hAnsi="Arial" w:cs="Arial"/>
          <w:b/>
          <w:i/>
        </w:rPr>
      </w:pPr>
      <w:bookmarkStart w:id="7" w:name="_076eeed6-214a-4eb0-9fee-0785ed554361"/>
      <w:bookmarkEnd w:id="7"/>
      <w:r w:rsidRPr="007A0B1A">
        <w:rPr>
          <w:rFonts w:ascii="Arial" w:hAnsi="Arial" w:cs="Arial"/>
          <w:b/>
          <w:i/>
        </w:rPr>
        <w:t>sex</w:t>
      </w:r>
    </w:p>
    <w:p w14:paraId="3DBA9298" w14:textId="77777777" w:rsidR="007A0B1A" w:rsidRPr="007A0B1A" w:rsidRDefault="007A0B1A" w:rsidP="007A0B1A">
      <w:pPr>
        <w:numPr>
          <w:ilvl w:val="0"/>
          <w:numId w:val="3"/>
        </w:numPr>
        <w:spacing w:after="160" w:line="259" w:lineRule="auto"/>
        <w:ind w:left="1281" w:hanging="357"/>
        <w:jc w:val="left"/>
        <w:rPr>
          <w:rFonts w:ascii="Arial" w:hAnsi="Arial" w:cs="Arial"/>
          <w:b/>
          <w:i/>
        </w:rPr>
      </w:pPr>
      <w:bookmarkStart w:id="8" w:name="_c013ba29-6711-4a18-b603-8d35b54fe5c5"/>
      <w:bookmarkEnd w:id="8"/>
      <w:r w:rsidRPr="007A0B1A">
        <w:rPr>
          <w:rFonts w:ascii="Arial" w:hAnsi="Arial" w:cs="Arial"/>
          <w:b/>
          <w:i/>
        </w:rPr>
        <w:t>sexual orientation</w:t>
      </w:r>
    </w:p>
    <w:p w14:paraId="39969A0D" w14:textId="77777777" w:rsidR="007A0B1A" w:rsidRPr="007A0B1A" w:rsidRDefault="007A0B1A" w:rsidP="007A0B1A">
      <w:pPr>
        <w:numPr>
          <w:ilvl w:val="0"/>
          <w:numId w:val="3"/>
        </w:numPr>
        <w:spacing w:after="160" w:line="259" w:lineRule="auto"/>
        <w:ind w:left="1281" w:hanging="357"/>
        <w:jc w:val="left"/>
        <w:rPr>
          <w:rFonts w:ascii="Arial" w:hAnsi="Arial" w:cs="Arial"/>
          <w:b/>
          <w:i/>
        </w:rPr>
      </w:pPr>
      <w:bookmarkStart w:id="9" w:name="_a3f05ac1-ddcc-469c-9e42-4b660b69e6ee"/>
      <w:bookmarkStart w:id="10" w:name="_ace00b4d-9900-4dfc-aca4-32c5c4fa52de"/>
      <w:bookmarkEnd w:id="9"/>
      <w:bookmarkEnd w:id="10"/>
      <w:r w:rsidRPr="007A0B1A">
        <w:rPr>
          <w:rFonts w:ascii="Arial" w:hAnsi="Arial" w:cs="Arial"/>
          <w:b/>
          <w:i/>
        </w:rPr>
        <w:t>part-time or fixed term status</w:t>
      </w:r>
    </w:p>
    <w:p w14:paraId="61A0AD7A" w14:textId="77777777" w:rsidR="007A0B1A" w:rsidRPr="007A0B1A" w:rsidRDefault="007A0B1A" w:rsidP="007A0B1A">
      <w:pPr>
        <w:spacing w:after="160" w:line="259" w:lineRule="auto"/>
        <w:jc w:val="left"/>
        <w:rPr>
          <w:rFonts w:ascii="Arial" w:hAnsi="Arial" w:cs="Arial"/>
          <w:b/>
          <w:i/>
        </w:rPr>
      </w:pPr>
      <w:r w:rsidRPr="007A0B1A">
        <w:rPr>
          <w:rFonts w:ascii="Arial" w:hAnsi="Arial" w:cs="Arial"/>
          <w:b/>
          <w:i/>
        </w:rPr>
        <w:t>No employee or potential employee will be disadvantaged by any conditions of employment that cannot be justified as necessary on operational grounds.</w:t>
      </w:r>
    </w:p>
    <w:p w14:paraId="6C2C0978" w14:textId="77777777" w:rsidR="007A0B1A" w:rsidRPr="007A0B1A" w:rsidRDefault="007A0B1A" w:rsidP="007A0B1A">
      <w:pPr>
        <w:spacing w:after="160" w:line="259" w:lineRule="auto"/>
        <w:jc w:val="left"/>
        <w:rPr>
          <w:rFonts w:ascii="Arial" w:hAnsi="Arial" w:cs="Arial"/>
          <w:b/>
          <w:i/>
        </w:rPr>
      </w:pPr>
      <w:r w:rsidRPr="007A0B1A">
        <w:rPr>
          <w:rFonts w:ascii="Arial" w:hAnsi="Arial" w:cs="Arial"/>
          <w:b/>
          <w:i/>
        </w:rPr>
        <w:t>The Company aims to encourage, value and manage diversity and is committed to equality for its entire staff. Suffolk Chamber wishes to attain a workforce which is representative of the communities from which it is drawn.</w:t>
      </w:r>
    </w:p>
    <w:p w14:paraId="70742CDD" w14:textId="77777777" w:rsidR="007A0B1A" w:rsidRPr="007A0B1A" w:rsidRDefault="007A0B1A" w:rsidP="007A0B1A">
      <w:pPr>
        <w:spacing w:after="160" w:line="259" w:lineRule="auto"/>
        <w:jc w:val="left"/>
        <w:rPr>
          <w:rFonts w:ascii="Arial" w:hAnsi="Arial" w:cs="Arial"/>
          <w:b/>
          <w:i/>
        </w:rPr>
      </w:pPr>
      <w:r w:rsidRPr="007A0B1A">
        <w:rPr>
          <w:rFonts w:ascii="Arial" w:hAnsi="Arial" w:cs="Arial"/>
          <w:b/>
          <w:i/>
        </w:rPr>
        <w:t>These principles of equality of opportunity and non-discrimination also apply to the manner in which our staff treat clients, our business partners and visitors.</w:t>
      </w:r>
    </w:p>
    <w:p w14:paraId="33EA0642" w14:textId="77777777" w:rsidR="007A0B1A" w:rsidRPr="007A0B1A" w:rsidRDefault="007A0B1A" w:rsidP="007A0B1A">
      <w:pPr>
        <w:keepNext/>
        <w:spacing w:before="240" w:after="60"/>
        <w:outlineLvl w:val="0"/>
        <w:rPr>
          <w:rFonts w:ascii="Arial" w:hAnsi="Arial"/>
          <w:b/>
          <w:kern w:val="28"/>
          <w:sz w:val="28"/>
        </w:rPr>
      </w:pPr>
      <w:r w:rsidRPr="007A0B1A">
        <w:rPr>
          <w:rFonts w:ascii="Arial" w:hAnsi="Arial"/>
          <w:b/>
          <w:kern w:val="28"/>
          <w:sz w:val="28"/>
        </w:rPr>
        <w:t>PROCEDURE</w:t>
      </w:r>
    </w:p>
    <w:p w14:paraId="33FEE213" w14:textId="77777777" w:rsidR="007A0B1A" w:rsidRPr="007A0B1A" w:rsidRDefault="007A0B1A" w:rsidP="007A0B1A">
      <w:pPr>
        <w:numPr>
          <w:ilvl w:val="0"/>
          <w:numId w:val="1"/>
        </w:numPr>
        <w:rPr>
          <w:rFonts w:ascii="Arial" w:hAnsi="Arial" w:cs="Arial"/>
        </w:rPr>
      </w:pPr>
      <w:r w:rsidRPr="007A0B1A">
        <w:rPr>
          <w:rFonts w:ascii="Arial" w:hAnsi="Arial" w:cs="Arial"/>
        </w:rPr>
        <w:t xml:space="preserve">Equal opportunity is about good employment practices and efficient use of our most valuable asset, our employees. Every manager and employee has </w:t>
      </w:r>
      <w:r w:rsidRPr="007A0B1A">
        <w:rPr>
          <w:rFonts w:ascii="Arial" w:hAnsi="Arial" w:cs="Arial"/>
          <w:i/>
        </w:rPr>
        <w:t>personal</w:t>
      </w:r>
      <w:r w:rsidRPr="007A0B1A">
        <w:rPr>
          <w:rFonts w:ascii="Arial" w:hAnsi="Arial" w:cs="Arial"/>
        </w:rPr>
        <w:t xml:space="preserve"> responsibility for the implementation of the policy. Any instance of doubt about the application of the policy, or other questions, should be addressed to the Chief Executive, as should any requests for special training. Our intention is to enable all our staff to work in an environment which allows them to fulfil their potential without fear of discrimination, harassment or victimisation. </w:t>
      </w:r>
    </w:p>
    <w:p w14:paraId="5433D369" w14:textId="77777777" w:rsidR="007A0B1A" w:rsidRPr="007A0B1A" w:rsidRDefault="007A0B1A" w:rsidP="007A0B1A">
      <w:pPr>
        <w:ind w:left="360"/>
        <w:rPr>
          <w:rFonts w:ascii="Arial" w:hAnsi="Arial" w:cs="Arial"/>
        </w:rPr>
      </w:pPr>
    </w:p>
    <w:p w14:paraId="63423B2F" w14:textId="77777777" w:rsidR="007A0B1A" w:rsidRPr="007A0B1A" w:rsidRDefault="007A0B1A" w:rsidP="007A0B1A">
      <w:pPr>
        <w:numPr>
          <w:ilvl w:val="0"/>
          <w:numId w:val="1"/>
        </w:numPr>
        <w:rPr>
          <w:rFonts w:ascii="Arial" w:hAnsi="Arial" w:cs="Arial"/>
        </w:rPr>
      </w:pPr>
      <w:r w:rsidRPr="007A0B1A">
        <w:rPr>
          <w:rFonts w:ascii="Arial" w:hAnsi="Arial" w:cs="Arial"/>
        </w:rPr>
        <w:t xml:space="preserve">The employer’s commitment to equal opportunities extends to all aspects of the working relationship including recruitment and selection procedures; terms of employment including pay, conditions and benefits; training, appraisals and career </w:t>
      </w:r>
      <w:r w:rsidRPr="007A0B1A">
        <w:rPr>
          <w:rFonts w:ascii="Arial" w:hAnsi="Arial" w:cs="Arial"/>
        </w:rPr>
        <w:lastRenderedPageBreak/>
        <w:t xml:space="preserve">development; work practices including conduct, allocation of tasks and discipline and grievance; work-related social events; and termination of employment and matters after termination, including references. </w:t>
      </w:r>
    </w:p>
    <w:p w14:paraId="7EE56452" w14:textId="77777777" w:rsidR="007A0B1A" w:rsidRPr="007A0B1A" w:rsidRDefault="007A0B1A" w:rsidP="007A0B1A">
      <w:pPr>
        <w:ind w:left="720"/>
        <w:contextualSpacing/>
        <w:rPr>
          <w:rFonts w:ascii="Arial" w:hAnsi="Arial" w:cs="Arial"/>
        </w:rPr>
      </w:pPr>
    </w:p>
    <w:p w14:paraId="41468D5C" w14:textId="77777777" w:rsidR="007A0B1A" w:rsidRPr="007A0B1A" w:rsidRDefault="007A0B1A" w:rsidP="007A0B1A">
      <w:pPr>
        <w:numPr>
          <w:ilvl w:val="0"/>
          <w:numId w:val="1"/>
        </w:numPr>
        <w:rPr>
          <w:rFonts w:ascii="Arial" w:hAnsi="Arial" w:cs="Arial"/>
        </w:rPr>
      </w:pPr>
      <w:r w:rsidRPr="007A0B1A">
        <w:rPr>
          <w:rFonts w:ascii="Arial" w:hAnsi="Arial" w:cs="Arial"/>
        </w:rPr>
        <w:t xml:space="preserve">The policy also applies to the treatment of the employer’s customers/clients, visitors, suppliers and former staff members. </w:t>
      </w:r>
    </w:p>
    <w:p w14:paraId="4AA9C7BB" w14:textId="77777777" w:rsidR="007A0B1A" w:rsidRPr="007A0B1A" w:rsidRDefault="007A0B1A" w:rsidP="007A0B1A">
      <w:pPr>
        <w:ind w:left="720"/>
        <w:contextualSpacing/>
        <w:rPr>
          <w:rFonts w:ascii="Arial" w:hAnsi="Arial" w:cs="Arial"/>
        </w:rPr>
      </w:pPr>
    </w:p>
    <w:p w14:paraId="6E602B72" w14:textId="77777777" w:rsidR="007A0B1A" w:rsidRPr="007A0B1A" w:rsidRDefault="007A0B1A" w:rsidP="007A0B1A">
      <w:pPr>
        <w:numPr>
          <w:ilvl w:val="0"/>
          <w:numId w:val="1"/>
        </w:numPr>
        <w:rPr>
          <w:rFonts w:ascii="Arial" w:hAnsi="Arial" w:cs="Arial"/>
        </w:rPr>
      </w:pPr>
      <w:r w:rsidRPr="007A0B1A">
        <w:rPr>
          <w:rFonts w:ascii="Arial" w:hAnsi="Arial" w:cs="Arial"/>
        </w:rPr>
        <w:t xml:space="preserve">This is a statement of policy only and does not form part of any contract of employment. This policy may be amended at any time by the Employer at their discretion.  </w:t>
      </w:r>
    </w:p>
    <w:p w14:paraId="7A6F9E6F" w14:textId="77777777" w:rsidR="007A0B1A" w:rsidRPr="007A0B1A" w:rsidRDefault="007A0B1A" w:rsidP="007A0B1A">
      <w:pPr>
        <w:ind w:left="720"/>
        <w:contextualSpacing/>
        <w:rPr>
          <w:rFonts w:ascii="Arial" w:hAnsi="Arial" w:cs="Arial"/>
        </w:rPr>
      </w:pPr>
    </w:p>
    <w:p w14:paraId="271E096D" w14:textId="77777777" w:rsidR="007A0B1A" w:rsidRPr="007A0B1A" w:rsidRDefault="007A0B1A" w:rsidP="007A0B1A">
      <w:pPr>
        <w:numPr>
          <w:ilvl w:val="0"/>
          <w:numId w:val="1"/>
        </w:numPr>
        <w:rPr>
          <w:rFonts w:ascii="Arial" w:hAnsi="Arial" w:cs="Arial"/>
        </w:rPr>
      </w:pPr>
      <w:r w:rsidRPr="007A0B1A">
        <w:rPr>
          <w:rFonts w:ascii="Arial" w:hAnsi="Arial" w:cs="Arial"/>
        </w:rPr>
        <w:t xml:space="preserve">Achieving equality in the workplace is a collective responsibility shared by all staff irrespective of seniority, tenure and working hours. </w:t>
      </w:r>
    </w:p>
    <w:p w14:paraId="465C733D" w14:textId="77777777" w:rsidR="007A0B1A" w:rsidRPr="007A0B1A" w:rsidRDefault="007A0B1A" w:rsidP="007A0B1A">
      <w:pPr>
        <w:ind w:left="720"/>
        <w:contextualSpacing/>
        <w:rPr>
          <w:rFonts w:ascii="Arial" w:hAnsi="Arial" w:cs="Arial"/>
        </w:rPr>
      </w:pPr>
    </w:p>
    <w:p w14:paraId="63BDC06D" w14:textId="77777777" w:rsidR="007A0B1A" w:rsidRPr="007A0B1A" w:rsidRDefault="007A0B1A" w:rsidP="007A0B1A">
      <w:pPr>
        <w:numPr>
          <w:ilvl w:val="0"/>
          <w:numId w:val="1"/>
        </w:numPr>
        <w:rPr>
          <w:rFonts w:ascii="Arial" w:hAnsi="Arial" w:cs="Arial"/>
        </w:rPr>
      </w:pPr>
      <w:r w:rsidRPr="007A0B1A">
        <w:rPr>
          <w:rFonts w:ascii="Arial" w:hAnsi="Arial" w:cs="Arial"/>
        </w:rPr>
        <w:t xml:space="preserve">All staff have a personal responsibility to ensure compliance with this policy and to treat colleagues and clients with dignity at all times. Staff must not discriminate against or harass other members of staff, visitors, clients, customers, suppliers or former staff members. </w:t>
      </w:r>
    </w:p>
    <w:p w14:paraId="018C0A91" w14:textId="77777777" w:rsidR="007A0B1A" w:rsidRPr="007A0B1A" w:rsidRDefault="007A0B1A" w:rsidP="007A0B1A">
      <w:pPr>
        <w:ind w:left="720"/>
        <w:contextualSpacing/>
        <w:rPr>
          <w:rFonts w:ascii="Arial" w:hAnsi="Arial" w:cs="Arial"/>
        </w:rPr>
      </w:pPr>
    </w:p>
    <w:p w14:paraId="7431DDCD" w14:textId="18B3D3F9" w:rsidR="007A0B1A" w:rsidRPr="007A0B1A" w:rsidRDefault="007A0B1A" w:rsidP="007A0B1A">
      <w:pPr>
        <w:numPr>
          <w:ilvl w:val="0"/>
          <w:numId w:val="1"/>
        </w:numPr>
        <w:rPr>
          <w:rFonts w:ascii="Arial" w:hAnsi="Arial" w:cs="Arial"/>
        </w:rPr>
      </w:pPr>
      <w:r w:rsidRPr="007A0B1A">
        <w:rPr>
          <w:rFonts w:ascii="Arial" w:hAnsi="Arial" w:cs="Arial"/>
        </w:rPr>
        <w:t xml:space="preserve">Staff involved with the recruitment and selection of employees must take special responsibility by leading by example and ensuring compliance. Staff may request additional training on these grounds. </w:t>
      </w:r>
    </w:p>
    <w:p w14:paraId="3816F0AB" w14:textId="77777777" w:rsidR="007A0B1A" w:rsidRPr="007A0B1A" w:rsidRDefault="007A0B1A" w:rsidP="007A0B1A">
      <w:pPr>
        <w:rPr>
          <w:rFonts w:ascii="Arial" w:hAnsi="Arial" w:cs="Arial"/>
        </w:rPr>
      </w:pPr>
    </w:p>
    <w:p w14:paraId="631B98E0" w14:textId="77777777" w:rsidR="007A0B1A" w:rsidRPr="007A0B1A" w:rsidRDefault="007A0B1A" w:rsidP="007A0B1A">
      <w:pPr>
        <w:numPr>
          <w:ilvl w:val="0"/>
          <w:numId w:val="1"/>
        </w:numPr>
        <w:rPr>
          <w:rFonts w:ascii="Arial" w:hAnsi="Arial" w:cs="Arial"/>
        </w:rPr>
      </w:pPr>
      <w:r w:rsidRPr="007A0B1A">
        <w:rPr>
          <w:rFonts w:ascii="Arial" w:hAnsi="Arial" w:cs="Arial"/>
        </w:rPr>
        <w:t xml:space="preserve">Any staff member who considers that they may have a disability is strongly encouraged to speak with their line manager and to discuss any reasonable adjustments to their employment or working conditions which they consider to be necessary or which they consider would assist them in the performance of their duties. For these purposes disability may include any physical or mental impairment which substantially affects the ability to perform day to day activities ad tasks and has lasted (or is likely to last) more than 12 months. Disclosure of this information will be treated in confidence if you wish it to be so, and the procedure for this is outlined in the staff handbook.  </w:t>
      </w:r>
    </w:p>
    <w:p w14:paraId="34C4B187" w14:textId="77777777" w:rsidR="007A0B1A" w:rsidRPr="007A0B1A" w:rsidRDefault="007A0B1A" w:rsidP="007A0B1A">
      <w:pPr>
        <w:rPr>
          <w:rFonts w:ascii="Arial" w:hAnsi="Arial" w:cs="Arial"/>
        </w:rPr>
      </w:pPr>
    </w:p>
    <w:p w14:paraId="78DB4DF3" w14:textId="77777777" w:rsidR="007A0B1A" w:rsidRPr="007A0B1A" w:rsidRDefault="007A0B1A" w:rsidP="007A0B1A">
      <w:pPr>
        <w:numPr>
          <w:ilvl w:val="0"/>
          <w:numId w:val="1"/>
        </w:numPr>
        <w:rPr>
          <w:rFonts w:ascii="Arial" w:hAnsi="Arial" w:cs="Arial"/>
        </w:rPr>
      </w:pPr>
      <w:r w:rsidRPr="007A0B1A">
        <w:rPr>
          <w:rFonts w:ascii="Arial" w:hAnsi="Arial" w:cs="Arial"/>
        </w:rPr>
        <w:t xml:space="preserve">Any member of staff may use the grievance procedure to complain about discriminatory conduct and the procedure for this is outlined in the staff handbook. </w:t>
      </w:r>
    </w:p>
    <w:p w14:paraId="104A4F2D" w14:textId="77777777" w:rsidR="007A0B1A" w:rsidRPr="007A0B1A" w:rsidRDefault="007A0B1A" w:rsidP="007A0B1A">
      <w:pPr>
        <w:ind w:left="720"/>
        <w:contextualSpacing/>
        <w:rPr>
          <w:rFonts w:ascii="Arial" w:hAnsi="Arial" w:cs="Arial"/>
        </w:rPr>
      </w:pPr>
    </w:p>
    <w:p w14:paraId="0DCC3A68" w14:textId="77777777" w:rsidR="007A0B1A" w:rsidRPr="007A0B1A" w:rsidRDefault="007A0B1A" w:rsidP="007A0B1A">
      <w:pPr>
        <w:numPr>
          <w:ilvl w:val="0"/>
          <w:numId w:val="1"/>
        </w:numPr>
        <w:rPr>
          <w:rFonts w:ascii="Arial" w:hAnsi="Arial" w:cs="Arial"/>
        </w:rPr>
      </w:pPr>
      <w:r w:rsidRPr="007A0B1A">
        <w:rPr>
          <w:rFonts w:ascii="Arial" w:hAnsi="Arial" w:cs="Arial"/>
        </w:rPr>
        <w:t xml:space="preserve">All employment decisions in relation to staff, visitors, clients, customers, suppliers or former staff members will be based on legitimate business need and which do not go further than is needed to satisfy that need. If you are in any doubt as to whether the particular conditions or criteria are indirectly discriminatory or justifiable please speak to the relevant line manager or to the Operations Director.  </w:t>
      </w:r>
    </w:p>
    <w:p w14:paraId="6EE95F13" w14:textId="77777777" w:rsidR="007A0B1A" w:rsidRPr="007A0B1A" w:rsidRDefault="007A0B1A" w:rsidP="007A0B1A">
      <w:pPr>
        <w:ind w:left="720"/>
        <w:contextualSpacing/>
        <w:rPr>
          <w:rFonts w:ascii="Arial" w:hAnsi="Arial" w:cs="Arial"/>
        </w:rPr>
      </w:pPr>
    </w:p>
    <w:p w14:paraId="09F15E0E" w14:textId="77777777" w:rsidR="007A0B1A" w:rsidRPr="007A0B1A" w:rsidRDefault="007A0B1A" w:rsidP="007A0B1A">
      <w:pPr>
        <w:ind w:left="360"/>
        <w:rPr>
          <w:rFonts w:ascii="Arial" w:hAnsi="Arial" w:cs="Arial"/>
        </w:rPr>
      </w:pPr>
    </w:p>
    <w:p w14:paraId="0BB20632" w14:textId="77777777" w:rsidR="007A0B1A" w:rsidRPr="007A0B1A" w:rsidRDefault="007A0B1A" w:rsidP="007A0B1A">
      <w:pPr>
        <w:numPr>
          <w:ilvl w:val="0"/>
          <w:numId w:val="1"/>
        </w:numPr>
        <w:rPr>
          <w:rFonts w:ascii="Arial" w:hAnsi="Arial" w:cs="Arial"/>
        </w:rPr>
      </w:pPr>
      <w:r w:rsidRPr="007A0B1A">
        <w:rPr>
          <w:rFonts w:ascii="Arial" w:hAnsi="Arial" w:cs="Arial"/>
        </w:rPr>
        <w:t>The employer is legally required to verify that all employees have the right to work in the UK, and on starting employment or prior to this all employees must produce original documents to the Employer’s satisfaction. Further information on this can be found in the Staff Handbook.</w:t>
      </w:r>
    </w:p>
    <w:p w14:paraId="47A46E1A" w14:textId="77777777" w:rsidR="007A0B1A" w:rsidRPr="007A0B1A" w:rsidRDefault="007A0B1A" w:rsidP="007A0B1A">
      <w:pPr>
        <w:ind w:left="360"/>
        <w:rPr>
          <w:rFonts w:ascii="Arial" w:hAnsi="Arial" w:cs="Arial"/>
        </w:rPr>
      </w:pPr>
    </w:p>
    <w:p w14:paraId="0A20AF4B" w14:textId="77777777" w:rsidR="007A0B1A" w:rsidRPr="007A0B1A" w:rsidRDefault="007A0B1A" w:rsidP="007A0B1A">
      <w:pPr>
        <w:numPr>
          <w:ilvl w:val="0"/>
          <w:numId w:val="1"/>
        </w:numPr>
        <w:rPr>
          <w:rFonts w:ascii="Arial" w:hAnsi="Arial" w:cs="Arial"/>
        </w:rPr>
      </w:pPr>
      <w:r w:rsidRPr="007A0B1A">
        <w:rPr>
          <w:rFonts w:ascii="Arial" w:hAnsi="Arial" w:cs="Arial"/>
        </w:rPr>
        <w:t xml:space="preserve"> If a member of staff believes they have been a victim of discrimination they should follow the Employer’s grievance procedure outlined in the Staff Handbook. </w:t>
      </w:r>
    </w:p>
    <w:p w14:paraId="22F18D8A" w14:textId="77777777" w:rsidR="007A0B1A" w:rsidRPr="007A0B1A" w:rsidRDefault="007A0B1A" w:rsidP="007A0B1A">
      <w:pPr>
        <w:ind w:left="720"/>
        <w:contextualSpacing/>
        <w:rPr>
          <w:rFonts w:ascii="Arial" w:hAnsi="Arial" w:cs="Arial"/>
        </w:rPr>
      </w:pPr>
    </w:p>
    <w:p w14:paraId="27CFB0F0" w14:textId="77777777" w:rsidR="007A0B1A" w:rsidRPr="007A0B1A" w:rsidRDefault="007A0B1A" w:rsidP="007A0B1A">
      <w:pPr>
        <w:numPr>
          <w:ilvl w:val="0"/>
          <w:numId w:val="1"/>
        </w:numPr>
        <w:rPr>
          <w:rFonts w:ascii="Arial" w:hAnsi="Arial" w:cs="Arial"/>
        </w:rPr>
      </w:pPr>
      <w:r w:rsidRPr="007A0B1A">
        <w:rPr>
          <w:rFonts w:ascii="Arial" w:hAnsi="Arial" w:cs="Arial"/>
        </w:rPr>
        <w:lastRenderedPageBreak/>
        <w:t xml:space="preserve">If a visitor, client, customer, supplier or former staff member believes they have been the victim of discrimination they should contact the relevant line manager in the first instance to raise their concerns. </w:t>
      </w:r>
    </w:p>
    <w:p w14:paraId="65C3BDCD" w14:textId="77777777" w:rsidR="007A0B1A" w:rsidRPr="007A0B1A" w:rsidRDefault="007A0B1A" w:rsidP="007A0B1A">
      <w:pPr>
        <w:rPr>
          <w:rFonts w:ascii="Arial" w:hAnsi="Arial" w:cs="Arial"/>
        </w:rPr>
      </w:pPr>
    </w:p>
    <w:p w14:paraId="215560C7" w14:textId="77777777" w:rsidR="007A0B1A" w:rsidRPr="007A0B1A" w:rsidRDefault="007A0B1A" w:rsidP="007A0B1A">
      <w:pPr>
        <w:keepNext/>
        <w:outlineLvl w:val="1"/>
        <w:rPr>
          <w:rFonts w:ascii="Arial" w:hAnsi="Arial" w:cs="Arial"/>
          <w:b/>
        </w:rPr>
      </w:pPr>
      <w:r w:rsidRPr="007A0B1A">
        <w:rPr>
          <w:rFonts w:ascii="Arial" w:hAnsi="Arial" w:cs="Arial"/>
          <w:b/>
        </w:rPr>
        <w:t>Discipline</w:t>
      </w:r>
    </w:p>
    <w:p w14:paraId="636E7D12" w14:textId="77777777" w:rsidR="007A0B1A" w:rsidRPr="007A0B1A" w:rsidRDefault="007A0B1A" w:rsidP="007A0B1A">
      <w:pPr>
        <w:rPr>
          <w:rFonts w:ascii="Arial" w:hAnsi="Arial" w:cs="Arial"/>
        </w:rPr>
      </w:pPr>
    </w:p>
    <w:p w14:paraId="20C10005" w14:textId="77777777" w:rsidR="007A0B1A" w:rsidRPr="007A0B1A" w:rsidRDefault="007A0B1A" w:rsidP="007A0B1A">
      <w:pPr>
        <w:numPr>
          <w:ilvl w:val="0"/>
          <w:numId w:val="1"/>
        </w:numPr>
        <w:rPr>
          <w:rFonts w:ascii="Arial" w:hAnsi="Arial" w:cs="Arial"/>
        </w:rPr>
      </w:pPr>
      <w:r w:rsidRPr="007A0B1A">
        <w:rPr>
          <w:rFonts w:ascii="Arial" w:hAnsi="Arial" w:cs="Arial"/>
        </w:rPr>
        <w:t xml:space="preserve">Any breach of equal opportunities rules or failure to comply with this policy will be taken very seriously and it is likely to result in disciplinary action against the offender, up to and including immediate dismissal. </w:t>
      </w:r>
    </w:p>
    <w:p w14:paraId="272A898C" w14:textId="77777777" w:rsidR="007A0B1A" w:rsidRPr="007A0B1A" w:rsidRDefault="007A0B1A" w:rsidP="007A0B1A">
      <w:pPr>
        <w:rPr>
          <w:rFonts w:ascii="Arial" w:hAnsi="Arial" w:cs="Arial"/>
        </w:rPr>
      </w:pPr>
    </w:p>
    <w:p w14:paraId="25EB8F83" w14:textId="77777777" w:rsidR="007A0B1A" w:rsidRPr="007A0B1A" w:rsidRDefault="007A0B1A" w:rsidP="007A0B1A">
      <w:pPr>
        <w:keepNext/>
        <w:outlineLvl w:val="1"/>
        <w:rPr>
          <w:rFonts w:ascii="Arial" w:hAnsi="Arial" w:cs="Arial"/>
          <w:b/>
        </w:rPr>
      </w:pPr>
      <w:r w:rsidRPr="007A0B1A">
        <w:rPr>
          <w:rFonts w:ascii="Arial" w:hAnsi="Arial" w:cs="Arial"/>
          <w:b/>
        </w:rPr>
        <w:t>Monitoring</w:t>
      </w:r>
    </w:p>
    <w:p w14:paraId="58ED4B49" w14:textId="77777777" w:rsidR="007A0B1A" w:rsidRPr="007A0B1A" w:rsidRDefault="007A0B1A" w:rsidP="007A0B1A">
      <w:pPr>
        <w:rPr>
          <w:rFonts w:ascii="Arial" w:hAnsi="Arial" w:cs="Arial"/>
        </w:rPr>
      </w:pPr>
    </w:p>
    <w:p w14:paraId="226E204A" w14:textId="77777777" w:rsidR="007A0B1A" w:rsidRPr="007A0B1A" w:rsidRDefault="007A0B1A" w:rsidP="007A0B1A">
      <w:pPr>
        <w:numPr>
          <w:ilvl w:val="0"/>
          <w:numId w:val="1"/>
        </w:numPr>
        <w:rPr>
          <w:rFonts w:ascii="Arial" w:hAnsi="Arial" w:cs="Arial"/>
        </w:rPr>
      </w:pPr>
      <w:r w:rsidRPr="007A0B1A">
        <w:rPr>
          <w:rFonts w:ascii="Arial" w:hAnsi="Arial" w:cs="Arial"/>
        </w:rPr>
        <w:t xml:space="preserve">The employer encourages staff to comment on this policy and suggest ways in which it may be improved. The policy will be regularly reviewed in line with current ISO-9000-2015 guidelines and on the advice of our HR provider. </w:t>
      </w:r>
    </w:p>
    <w:p w14:paraId="206C5EF8" w14:textId="77777777" w:rsidR="007A0B1A" w:rsidRPr="007A0B1A" w:rsidRDefault="007A0B1A" w:rsidP="007A0B1A"/>
    <w:p w14:paraId="78840C2F" w14:textId="77777777" w:rsidR="007A0B1A" w:rsidRPr="007A0B1A" w:rsidRDefault="007A0B1A" w:rsidP="007A0B1A"/>
    <w:p w14:paraId="7CD45AD6" w14:textId="77777777" w:rsidR="007A0B1A" w:rsidRPr="007A0B1A" w:rsidRDefault="007A0B1A" w:rsidP="007A0B1A"/>
    <w:p w14:paraId="79ADB601" w14:textId="77777777" w:rsidR="007A0B1A" w:rsidRPr="007A0B1A" w:rsidRDefault="007A0B1A" w:rsidP="007A0B1A"/>
    <w:tbl>
      <w:tblPr>
        <w:tblStyle w:val="TableGrid"/>
        <w:tblW w:w="0" w:type="auto"/>
        <w:tblInd w:w="6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35"/>
        <w:gridCol w:w="4962"/>
      </w:tblGrid>
      <w:tr w:rsidR="007A0B1A" w:rsidRPr="007A0B1A" w14:paraId="58F4235F" w14:textId="77777777" w:rsidTr="00D67D1F">
        <w:tc>
          <w:tcPr>
            <w:tcW w:w="2835" w:type="dxa"/>
            <w:shd w:val="clear" w:color="auto" w:fill="C0C0C0"/>
          </w:tcPr>
          <w:p w14:paraId="182C44B8" w14:textId="77777777" w:rsidR="007A0B1A" w:rsidRPr="007A0B1A" w:rsidRDefault="007A0B1A" w:rsidP="007A0B1A">
            <w:pPr>
              <w:spacing w:after="160" w:line="259" w:lineRule="auto"/>
              <w:rPr>
                <w:rFonts w:ascii="Arial" w:hAnsi="Arial" w:cs="Arial"/>
                <w:color w:val="FFFFFF"/>
                <w:sz w:val="22"/>
                <w:szCs w:val="22"/>
                <w:lang w:eastAsia="en-US"/>
              </w:rPr>
            </w:pPr>
            <w:r w:rsidRPr="007A0B1A">
              <w:rPr>
                <w:rFonts w:ascii="Arial" w:hAnsi="Arial" w:cs="Arial"/>
                <w:color w:val="FFFFFF"/>
                <w:sz w:val="22"/>
                <w:szCs w:val="22"/>
                <w:lang w:eastAsia="en-US"/>
              </w:rPr>
              <w:t>Policy</w:t>
            </w:r>
          </w:p>
        </w:tc>
        <w:tc>
          <w:tcPr>
            <w:tcW w:w="4962" w:type="dxa"/>
          </w:tcPr>
          <w:p w14:paraId="75550029" w14:textId="77777777" w:rsidR="007A0B1A" w:rsidRPr="007A0B1A" w:rsidRDefault="007A0B1A" w:rsidP="007A0B1A">
            <w:pPr>
              <w:spacing w:after="160" w:line="259" w:lineRule="auto"/>
              <w:rPr>
                <w:rFonts w:ascii="Arial" w:hAnsi="Arial" w:cs="Arial"/>
                <w:sz w:val="22"/>
                <w:szCs w:val="22"/>
                <w:lang w:eastAsia="en-US"/>
              </w:rPr>
            </w:pPr>
            <w:r w:rsidRPr="007A0B1A">
              <w:rPr>
                <w:rFonts w:ascii="Arial" w:hAnsi="Arial" w:cs="Arial"/>
                <w:sz w:val="22"/>
                <w:szCs w:val="22"/>
                <w:lang w:eastAsia="en-US"/>
              </w:rPr>
              <w:t>Equal Opportunities Policy and Procedure</w:t>
            </w:r>
          </w:p>
        </w:tc>
      </w:tr>
      <w:tr w:rsidR="007A0B1A" w:rsidRPr="007A0B1A" w14:paraId="43AD486D" w14:textId="77777777" w:rsidTr="00D67D1F">
        <w:tc>
          <w:tcPr>
            <w:tcW w:w="2835" w:type="dxa"/>
            <w:shd w:val="clear" w:color="auto" w:fill="C0C0C0"/>
          </w:tcPr>
          <w:p w14:paraId="28FDE4BB" w14:textId="77777777" w:rsidR="007A0B1A" w:rsidRPr="007A0B1A" w:rsidRDefault="007A0B1A" w:rsidP="007A0B1A">
            <w:pPr>
              <w:spacing w:after="160" w:line="259" w:lineRule="auto"/>
              <w:rPr>
                <w:rFonts w:ascii="Arial" w:hAnsi="Arial" w:cs="Arial"/>
                <w:color w:val="FFFFFF"/>
                <w:sz w:val="22"/>
                <w:szCs w:val="22"/>
                <w:lang w:eastAsia="en-US"/>
              </w:rPr>
            </w:pPr>
            <w:r w:rsidRPr="007A0B1A">
              <w:rPr>
                <w:rFonts w:ascii="Arial" w:hAnsi="Arial" w:cs="Arial"/>
                <w:color w:val="FFFFFF"/>
                <w:sz w:val="22"/>
                <w:szCs w:val="22"/>
                <w:lang w:eastAsia="en-US"/>
              </w:rPr>
              <w:t>Issue</w:t>
            </w:r>
          </w:p>
        </w:tc>
        <w:tc>
          <w:tcPr>
            <w:tcW w:w="4962" w:type="dxa"/>
          </w:tcPr>
          <w:p w14:paraId="2F3C9F05" w14:textId="32242CBA" w:rsidR="007A0B1A" w:rsidRPr="007A0B1A" w:rsidRDefault="00411CC2" w:rsidP="007A0B1A">
            <w:pPr>
              <w:spacing w:after="160" w:line="259" w:lineRule="auto"/>
              <w:rPr>
                <w:rFonts w:ascii="Arial" w:hAnsi="Arial" w:cs="Arial"/>
                <w:sz w:val="22"/>
                <w:szCs w:val="22"/>
                <w:lang w:eastAsia="en-US"/>
              </w:rPr>
            </w:pPr>
            <w:r>
              <w:rPr>
                <w:rFonts w:ascii="Arial" w:hAnsi="Arial" w:cs="Arial"/>
                <w:sz w:val="22"/>
                <w:szCs w:val="22"/>
                <w:lang w:eastAsia="en-US"/>
              </w:rPr>
              <w:t>5</w:t>
            </w:r>
          </w:p>
        </w:tc>
      </w:tr>
      <w:tr w:rsidR="007A0B1A" w:rsidRPr="007A0B1A" w14:paraId="5CEEB422" w14:textId="77777777" w:rsidTr="00D67D1F">
        <w:tc>
          <w:tcPr>
            <w:tcW w:w="2835" w:type="dxa"/>
            <w:shd w:val="clear" w:color="auto" w:fill="C0C0C0"/>
          </w:tcPr>
          <w:p w14:paraId="69C04D9E" w14:textId="77777777" w:rsidR="007A0B1A" w:rsidRPr="007A0B1A" w:rsidRDefault="007A0B1A" w:rsidP="007A0B1A">
            <w:pPr>
              <w:spacing w:after="160" w:line="259" w:lineRule="auto"/>
              <w:rPr>
                <w:rFonts w:ascii="Arial" w:hAnsi="Arial" w:cs="Arial"/>
                <w:color w:val="FFFFFF"/>
                <w:sz w:val="22"/>
                <w:szCs w:val="22"/>
                <w:lang w:eastAsia="en-US"/>
              </w:rPr>
            </w:pPr>
            <w:r w:rsidRPr="007A0B1A">
              <w:rPr>
                <w:rFonts w:ascii="Arial" w:hAnsi="Arial" w:cs="Arial"/>
                <w:color w:val="FFFFFF"/>
                <w:sz w:val="22"/>
                <w:szCs w:val="22"/>
                <w:lang w:eastAsia="en-US"/>
              </w:rPr>
              <w:t>Date of Issue</w:t>
            </w:r>
          </w:p>
        </w:tc>
        <w:tc>
          <w:tcPr>
            <w:tcW w:w="4962" w:type="dxa"/>
          </w:tcPr>
          <w:p w14:paraId="116EA64E" w14:textId="172B436B" w:rsidR="007A0B1A" w:rsidRPr="007A0B1A" w:rsidRDefault="00411CC2" w:rsidP="007A0B1A">
            <w:pPr>
              <w:spacing w:after="160" w:line="259" w:lineRule="auto"/>
              <w:rPr>
                <w:rFonts w:ascii="Arial" w:hAnsi="Arial" w:cs="Arial"/>
                <w:sz w:val="22"/>
                <w:szCs w:val="22"/>
                <w:lang w:eastAsia="en-US"/>
              </w:rPr>
            </w:pPr>
            <w:r>
              <w:rPr>
                <w:rFonts w:ascii="Arial" w:hAnsi="Arial" w:cs="Arial"/>
                <w:sz w:val="22"/>
                <w:szCs w:val="22"/>
                <w:lang w:eastAsia="en-US"/>
              </w:rPr>
              <w:t>July 2021</w:t>
            </w:r>
          </w:p>
        </w:tc>
      </w:tr>
      <w:tr w:rsidR="007A0B1A" w:rsidRPr="007A0B1A" w14:paraId="566EEAF3" w14:textId="77777777" w:rsidTr="00D67D1F">
        <w:tc>
          <w:tcPr>
            <w:tcW w:w="2835" w:type="dxa"/>
            <w:shd w:val="clear" w:color="auto" w:fill="C0C0C0"/>
          </w:tcPr>
          <w:p w14:paraId="4C81663A" w14:textId="77777777" w:rsidR="007A0B1A" w:rsidRPr="007A0B1A" w:rsidRDefault="007A0B1A" w:rsidP="007A0B1A">
            <w:pPr>
              <w:spacing w:after="160" w:line="259" w:lineRule="auto"/>
              <w:rPr>
                <w:rFonts w:ascii="Arial" w:hAnsi="Arial" w:cs="Arial"/>
                <w:color w:val="FFFFFF"/>
                <w:sz w:val="22"/>
                <w:szCs w:val="22"/>
                <w:lang w:eastAsia="en-US"/>
              </w:rPr>
            </w:pPr>
            <w:r w:rsidRPr="007A0B1A">
              <w:rPr>
                <w:rFonts w:ascii="Arial" w:hAnsi="Arial" w:cs="Arial"/>
                <w:color w:val="FFFFFF"/>
                <w:sz w:val="22"/>
                <w:szCs w:val="22"/>
                <w:lang w:eastAsia="en-US"/>
              </w:rPr>
              <w:t>Authorised</w:t>
            </w:r>
          </w:p>
        </w:tc>
        <w:tc>
          <w:tcPr>
            <w:tcW w:w="4962" w:type="dxa"/>
          </w:tcPr>
          <w:p w14:paraId="1B3B8BCD" w14:textId="73E1DEDF" w:rsidR="007A0B1A" w:rsidRPr="007A0B1A" w:rsidRDefault="00302858" w:rsidP="007A0B1A">
            <w:pPr>
              <w:spacing w:after="160" w:line="259" w:lineRule="auto"/>
              <w:rPr>
                <w:rFonts w:ascii="Arial" w:hAnsi="Arial" w:cs="Arial"/>
                <w:sz w:val="22"/>
                <w:szCs w:val="22"/>
                <w:lang w:eastAsia="en-US"/>
              </w:rPr>
            </w:pPr>
            <w:r>
              <w:rPr>
                <w:rFonts w:ascii="Arial" w:hAnsi="Arial" w:cs="Arial"/>
                <w:sz w:val="22"/>
                <w:szCs w:val="22"/>
                <w:lang w:eastAsia="en-US"/>
              </w:rPr>
              <w:t>REDACTED</w:t>
            </w:r>
            <w:bookmarkStart w:id="11" w:name="_GoBack"/>
            <w:bookmarkEnd w:id="11"/>
          </w:p>
        </w:tc>
      </w:tr>
    </w:tbl>
    <w:p w14:paraId="78383DF2" w14:textId="08C76FDF" w:rsidR="007A0B1A" w:rsidRDefault="007A0B1A" w:rsidP="007A0B1A"/>
    <w:p w14:paraId="66F32F51" w14:textId="1A6B215A" w:rsidR="007A0B1A" w:rsidRDefault="007A0B1A" w:rsidP="007A0B1A"/>
    <w:p w14:paraId="1AEB34E4" w14:textId="4C58D556" w:rsidR="007A0B1A" w:rsidRDefault="007A0B1A" w:rsidP="007A0B1A"/>
    <w:p w14:paraId="06FD1B2A" w14:textId="3707C258" w:rsidR="007A0B1A" w:rsidRDefault="007A0B1A" w:rsidP="007A0B1A"/>
    <w:p w14:paraId="3FB78AA0" w14:textId="7F4E0219" w:rsidR="007A0B1A" w:rsidRDefault="007A0B1A" w:rsidP="007A0B1A"/>
    <w:p w14:paraId="6EB38173" w14:textId="77777777" w:rsidR="007A0B1A" w:rsidRPr="007A0B1A" w:rsidRDefault="007A0B1A" w:rsidP="007A0B1A"/>
    <w:p w14:paraId="20AD6CAB" w14:textId="77777777" w:rsidR="007A0B1A" w:rsidRPr="007A0B1A" w:rsidRDefault="007A0B1A" w:rsidP="007A0B1A"/>
    <w:tbl>
      <w:tblPr>
        <w:tblStyle w:val="TableGrid"/>
        <w:tblW w:w="0" w:type="auto"/>
        <w:tblLook w:val="04A0" w:firstRow="1" w:lastRow="0" w:firstColumn="1" w:lastColumn="0" w:noHBand="0" w:noVBand="1"/>
      </w:tblPr>
      <w:tblGrid>
        <w:gridCol w:w="6799"/>
        <w:gridCol w:w="2217"/>
      </w:tblGrid>
      <w:tr w:rsidR="007A0B1A" w:rsidRPr="007A0B1A" w14:paraId="290655DD" w14:textId="77777777" w:rsidTr="00D67D1F">
        <w:tc>
          <w:tcPr>
            <w:tcW w:w="6799" w:type="dxa"/>
          </w:tcPr>
          <w:p w14:paraId="382EAA6C" w14:textId="77777777" w:rsidR="007A0B1A" w:rsidRPr="007A0B1A" w:rsidRDefault="007A0B1A" w:rsidP="007A0B1A">
            <w:pPr>
              <w:spacing w:after="160" w:line="259" w:lineRule="auto"/>
              <w:rPr>
                <w:rFonts w:ascii="Arial" w:hAnsi="Arial" w:cs="Arial"/>
                <w:b/>
                <w:color w:val="000000" w:themeColor="text1"/>
                <w:sz w:val="20"/>
                <w:lang w:eastAsia="en-US"/>
              </w:rPr>
            </w:pPr>
            <w:r w:rsidRPr="007A0B1A">
              <w:rPr>
                <w:rFonts w:ascii="Arial" w:hAnsi="Arial" w:cs="Arial"/>
                <w:b/>
                <w:color w:val="000000" w:themeColor="text1"/>
                <w:sz w:val="20"/>
                <w:lang w:eastAsia="en-US"/>
              </w:rPr>
              <w:t>Amendment</w:t>
            </w:r>
          </w:p>
        </w:tc>
        <w:tc>
          <w:tcPr>
            <w:tcW w:w="2217" w:type="dxa"/>
          </w:tcPr>
          <w:p w14:paraId="714CC3F4" w14:textId="77777777" w:rsidR="007A0B1A" w:rsidRPr="007A0B1A" w:rsidRDefault="007A0B1A" w:rsidP="007A0B1A">
            <w:pPr>
              <w:spacing w:after="160" w:line="259" w:lineRule="auto"/>
              <w:rPr>
                <w:rFonts w:ascii="Arial" w:hAnsi="Arial" w:cs="Arial"/>
                <w:b/>
                <w:color w:val="000000" w:themeColor="text1"/>
                <w:sz w:val="20"/>
                <w:lang w:eastAsia="en-US"/>
              </w:rPr>
            </w:pPr>
            <w:r w:rsidRPr="007A0B1A">
              <w:rPr>
                <w:rFonts w:ascii="Arial" w:hAnsi="Arial" w:cs="Arial"/>
                <w:b/>
                <w:color w:val="000000" w:themeColor="text1"/>
                <w:sz w:val="20"/>
                <w:lang w:eastAsia="en-US"/>
              </w:rPr>
              <w:t>Issue no (date)</w:t>
            </w:r>
          </w:p>
        </w:tc>
      </w:tr>
      <w:tr w:rsidR="007A0B1A" w:rsidRPr="007A0B1A" w14:paraId="32313C32" w14:textId="77777777" w:rsidTr="00D67D1F">
        <w:tc>
          <w:tcPr>
            <w:tcW w:w="6799" w:type="dxa"/>
          </w:tcPr>
          <w:p w14:paraId="7318BA40" w14:textId="77777777" w:rsidR="007A0B1A" w:rsidRPr="007A0B1A" w:rsidRDefault="007A0B1A" w:rsidP="007A0B1A">
            <w:pPr>
              <w:spacing w:after="160" w:line="259" w:lineRule="auto"/>
              <w:jc w:val="left"/>
              <w:rPr>
                <w:rFonts w:ascii="Arial" w:hAnsi="Arial" w:cs="Arial"/>
                <w:color w:val="000000" w:themeColor="text1"/>
                <w:sz w:val="20"/>
                <w:lang w:eastAsia="en-US"/>
              </w:rPr>
            </w:pPr>
            <w:r w:rsidRPr="007A0B1A">
              <w:rPr>
                <w:rFonts w:ascii="Arial" w:hAnsi="Arial" w:cs="Arial"/>
                <w:color w:val="000000" w:themeColor="text1"/>
                <w:sz w:val="20"/>
                <w:lang w:eastAsia="en-US"/>
              </w:rPr>
              <w:t>First Draft Issued</w:t>
            </w:r>
            <w:r w:rsidRPr="007A0B1A">
              <w:rPr>
                <w:rFonts w:ascii="Arial" w:hAnsi="Arial" w:cs="Arial"/>
                <w:color w:val="000000" w:themeColor="text1"/>
                <w:sz w:val="20"/>
                <w:lang w:eastAsia="en-US"/>
              </w:rPr>
              <w:br/>
            </w:r>
          </w:p>
        </w:tc>
        <w:tc>
          <w:tcPr>
            <w:tcW w:w="2217" w:type="dxa"/>
          </w:tcPr>
          <w:p w14:paraId="16AE2795" w14:textId="77777777" w:rsidR="007A0B1A" w:rsidRPr="007A0B1A" w:rsidRDefault="007A0B1A" w:rsidP="007A0B1A">
            <w:pPr>
              <w:spacing w:after="160" w:line="259" w:lineRule="auto"/>
              <w:rPr>
                <w:rFonts w:ascii="Arial" w:hAnsi="Arial" w:cs="Arial"/>
                <w:color w:val="000000" w:themeColor="text1"/>
                <w:sz w:val="20"/>
                <w:lang w:eastAsia="en-US"/>
              </w:rPr>
            </w:pPr>
            <w:r w:rsidRPr="007A0B1A">
              <w:rPr>
                <w:rFonts w:ascii="Arial" w:hAnsi="Arial" w:cs="Arial"/>
                <w:color w:val="000000" w:themeColor="text1"/>
                <w:sz w:val="20"/>
                <w:lang w:eastAsia="en-US"/>
              </w:rPr>
              <w:t>(07/2013)</w:t>
            </w:r>
          </w:p>
        </w:tc>
      </w:tr>
      <w:tr w:rsidR="007A0B1A" w:rsidRPr="007A0B1A" w14:paraId="5F26AB78" w14:textId="77777777" w:rsidTr="00D67D1F">
        <w:tc>
          <w:tcPr>
            <w:tcW w:w="6799" w:type="dxa"/>
          </w:tcPr>
          <w:p w14:paraId="25DF256E" w14:textId="77777777" w:rsidR="007A0B1A" w:rsidRPr="007A0B1A" w:rsidRDefault="007A0B1A" w:rsidP="007A0B1A">
            <w:pPr>
              <w:spacing w:after="160" w:line="259" w:lineRule="auto"/>
              <w:jc w:val="left"/>
              <w:rPr>
                <w:rFonts w:ascii="Arial" w:hAnsi="Arial" w:cs="Arial"/>
                <w:color w:val="000000" w:themeColor="text1"/>
                <w:sz w:val="20"/>
                <w:lang w:eastAsia="en-US"/>
              </w:rPr>
            </w:pPr>
            <w:r w:rsidRPr="007A0B1A">
              <w:rPr>
                <w:rFonts w:ascii="Arial" w:hAnsi="Arial" w:cs="Arial"/>
                <w:color w:val="000000" w:themeColor="text1"/>
                <w:sz w:val="20"/>
                <w:lang w:eastAsia="en-US"/>
              </w:rPr>
              <w:t>Amended in line with current staff handbook</w:t>
            </w:r>
          </w:p>
          <w:p w14:paraId="7CABA993" w14:textId="77777777" w:rsidR="007A0B1A" w:rsidRPr="007A0B1A" w:rsidRDefault="007A0B1A" w:rsidP="007A0B1A">
            <w:pPr>
              <w:spacing w:after="160" w:line="259" w:lineRule="auto"/>
              <w:jc w:val="left"/>
              <w:rPr>
                <w:rFonts w:ascii="Arial" w:hAnsi="Arial" w:cs="Arial"/>
                <w:color w:val="000000" w:themeColor="text1"/>
                <w:sz w:val="20"/>
                <w:lang w:eastAsia="en-US"/>
              </w:rPr>
            </w:pPr>
          </w:p>
        </w:tc>
        <w:tc>
          <w:tcPr>
            <w:tcW w:w="2217" w:type="dxa"/>
          </w:tcPr>
          <w:p w14:paraId="60956A94" w14:textId="77777777" w:rsidR="007A0B1A" w:rsidRPr="007A0B1A" w:rsidRDefault="007A0B1A" w:rsidP="007A0B1A">
            <w:pPr>
              <w:spacing w:after="160" w:line="259" w:lineRule="auto"/>
              <w:rPr>
                <w:rFonts w:ascii="Arial" w:hAnsi="Arial" w:cs="Arial"/>
                <w:color w:val="000000" w:themeColor="text1"/>
                <w:sz w:val="20"/>
                <w:lang w:eastAsia="en-US"/>
              </w:rPr>
            </w:pPr>
            <w:r w:rsidRPr="007A0B1A">
              <w:rPr>
                <w:rFonts w:ascii="Arial" w:hAnsi="Arial" w:cs="Arial"/>
                <w:color w:val="000000" w:themeColor="text1"/>
                <w:sz w:val="20"/>
                <w:lang w:eastAsia="en-US"/>
              </w:rPr>
              <w:t>(06/2015)</w:t>
            </w:r>
          </w:p>
        </w:tc>
      </w:tr>
      <w:tr w:rsidR="007A0B1A" w:rsidRPr="007A0B1A" w14:paraId="0D044608" w14:textId="77777777" w:rsidTr="00D67D1F">
        <w:tc>
          <w:tcPr>
            <w:tcW w:w="6799" w:type="dxa"/>
          </w:tcPr>
          <w:p w14:paraId="698D1686" w14:textId="77777777" w:rsidR="007A0B1A" w:rsidRPr="007A0B1A" w:rsidRDefault="007A0B1A" w:rsidP="007A0B1A">
            <w:pPr>
              <w:spacing w:after="160" w:line="259" w:lineRule="auto"/>
              <w:jc w:val="left"/>
              <w:rPr>
                <w:rFonts w:ascii="Arial" w:hAnsi="Arial" w:cs="Arial"/>
                <w:color w:val="000000" w:themeColor="text1"/>
                <w:sz w:val="20"/>
                <w:lang w:eastAsia="en-US"/>
              </w:rPr>
            </w:pPr>
            <w:r w:rsidRPr="007A0B1A">
              <w:rPr>
                <w:rFonts w:ascii="Arial" w:hAnsi="Arial" w:cs="Arial"/>
                <w:color w:val="000000" w:themeColor="text1"/>
                <w:sz w:val="20"/>
                <w:lang w:eastAsia="en-US"/>
              </w:rPr>
              <w:t>Amended to include additional characteristics</w:t>
            </w:r>
          </w:p>
          <w:p w14:paraId="64A5FD27" w14:textId="77777777" w:rsidR="007A0B1A" w:rsidRPr="007A0B1A" w:rsidRDefault="007A0B1A" w:rsidP="007A0B1A">
            <w:pPr>
              <w:spacing w:after="160" w:line="259" w:lineRule="auto"/>
              <w:jc w:val="left"/>
              <w:rPr>
                <w:rFonts w:ascii="Arial" w:hAnsi="Arial" w:cs="Arial"/>
                <w:color w:val="000000" w:themeColor="text1"/>
                <w:sz w:val="20"/>
                <w:lang w:eastAsia="en-US"/>
              </w:rPr>
            </w:pPr>
          </w:p>
        </w:tc>
        <w:tc>
          <w:tcPr>
            <w:tcW w:w="2217" w:type="dxa"/>
          </w:tcPr>
          <w:p w14:paraId="4EED9F47" w14:textId="77777777" w:rsidR="007A0B1A" w:rsidRPr="007A0B1A" w:rsidRDefault="007A0B1A" w:rsidP="007A0B1A">
            <w:pPr>
              <w:spacing w:after="160" w:line="259" w:lineRule="auto"/>
              <w:rPr>
                <w:rFonts w:ascii="Arial" w:hAnsi="Arial" w:cs="Arial"/>
                <w:color w:val="000000" w:themeColor="text1"/>
                <w:sz w:val="20"/>
                <w:lang w:eastAsia="en-US"/>
              </w:rPr>
            </w:pPr>
            <w:r w:rsidRPr="007A0B1A">
              <w:rPr>
                <w:rFonts w:ascii="Arial" w:hAnsi="Arial" w:cs="Arial"/>
                <w:color w:val="000000" w:themeColor="text1"/>
                <w:sz w:val="20"/>
                <w:lang w:eastAsia="en-US"/>
              </w:rPr>
              <w:t>(08/2019)</w:t>
            </w:r>
          </w:p>
        </w:tc>
      </w:tr>
      <w:tr w:rsidR="007A0B1A" w:rsidRPr="007A0B1A" w14:paraId="694DB364" w14:textId="77777777" w:rsidTr="00D67D1F">
        <w:tc>
          <w:tcPr>
            <w:tcW w:w="6799" w:type="dxa"/>
          </w:tcPr>
          <w:p w14:paraId="77FF4F35" w14:textId="77777777" w:rsidR="007A0B1A" w:rsidRPr="007A0B1A" w:rsidRDefault="007A0B1A" w:rsidP="007A0B1A">
            <w:pPr>
              <w:spacing w:after="160" w:line="259" w:lineRule="auto"/>
              <w:jc w:val="left"/>
              <w:rPr>
                <w:rFonts w:ascii="Arial" w:hAnsi="Arial" w:cs="Arial"/>
                <w:color w:val="000000" w:themeColor="text1"/>
                <w:sz w:val="20"/>
                <w:lang w:eastAsia="en-US"/>
              </w:rPr>
            </w:pPr>
            <w:r w:rsidRPr="007A0B1A">
              <w:rPr>
                <w:rFonts w:ascii="Arial" w:hAnsi="Arial" w:cs="Arial"/>
                <w:color w:val="000000" w:themeColor="text1"/>
                <w:sz w:val="20"/>
                <w:lang w:eastAsia="en-US"/>
              </w:rPr>
              <w:t xml:space="preserve">Amended to include new logo  </w:t>
            </w:r>
          </w:p>
        </w:tc>
        <w:tc>
          <w:tcPr>
            <w:tcW w:w="2217" w:type="dxa"/>
          </w:tcPr>
          <w:p w14:paraId="188EAE33" w14:textId="77777777" w:rsidR="007A0B1A" w:rsidRPr="007A0B1A" w:rsidRDefault="007A0B1A" w:rsidP="007A0B1A">
            <w:pPr>
              <w:spacing w:after="160" w:line="259" w:lineRule="auto"/>
              <w:rPr>
                <w:rFonts w:ascii="Arial" w:hAnsi="Arial" w:cs="Arial"/>
                <w:color w:val="000000" w:themeColor="text1"/>
                <w:sz w:val="20"/>
                <w:lang w:eastAsia="en-US"/>
              </w:rPr>
            </w:pPr>
            <w:r w:rsidRPr="007A0B1A">
              <w:rPr>
                <w:rFonts w:ascii="Arial" w:hAnsi="Arial" w:cs="Arial"/>
                <w:color w:val="000000" w:themeColor="text1"/>
                <w:sz w:val="20"/>
                <w:lang w:eastAsia="en-US"/>
              </w:rPr>
              <w:t>(09/2020)</w:t>
            </w:r>
          </w:p>
          <w:p w14:paraId="34BD9D70" w14:textId="77777777" w:rsidR="007A0B1A" w:rsidRPr="007A0B1A" w:rsidRDefault="007A0B1A" w:rsidP="007A0B1A">
            <w:pPr>
              <w:spacing w:after="160" w:line="259" w:lineRule="auto"/>
              <w:rPr>
                <w:rFonts w:ascii="Arial" w:hAnsi="Arial" w:cs="Arial"/>
                <w:color w:val="000000" w:themeColor="text1"/>
                <w:sz w:val="20"/>
                <w:lang w:eastAsia="en-US"/>
              </w:rPr>
            </w:pPr>
          </w:p>
        </w:tc>
      </w:tr>
      <w:tr w:rsidR="007A0B1A" w:rsidRPr="007A0B1A" w14:paraId="6D18FEA8" w14:textId="77777777" w:rsidTr="00D67D1F">
        <w:tc>
          <w:tcPr>
            <w:tcW w:w="6799" w:type="dxa"/>
          </w:tcPr>
          <w:p w14:paraId="330D5364" w14:textId="2D0EB995" w:rsidR="007A0B1A" w:rsidRPr="007A0B1A" w:rsidRDefault="007A0B1A" w:rsidP="007A0B1A">
            <w:pPr>
              <w:spacing w:after="160" w:line="259" w:lineRule="auto"/>
              <w:jc w:val="left"/>
              <w:rPr>
                <w:rFonts w:ascii="Arial" w:hAnsi="Arial" w:cs="Arial"/>
                <w:color w:val="000000" w:themeColor="text1"/>
                <w:sz w:val="20"/>
                <w:lang w:eastAsia="en-US"/>
              </w:rPr>
            </w:pPr>
            <w:r w:rsidRPr="007A0B1A">
              <w:rPr>
                <w:rFonts w:ascii="Arial" w:hAnsi="Arial" w:cs="Arial"/>
                <w:color w:val="000000" w:themeColor="text1"/>
                <w:sz w:val="20"/>
                <w:lang w:eastAsia="en-US"/>
              </w:rPr>
              <w:t xml:space="preserve">Amended in line with current handbook </w:t>
            </w:r>
            <w:r>
              <w:rPr>
                <w:rFonts w:ascii="Arial" w:hAnsi="Arial" w:cs="Arial"/>
                <w:color w:val="000000" w:themeColor="text1"/>
                <w:sz w:val="20"/>
                <w:lang w:eastAsia="en-US"/>
              </w:rPr>
              <w:t>(</w:t>
            </w:r>
            <w:r w:rsidRPr="007A0B1A">
              <w:rPr>
                <w:rFonts w:ascii="Arial" w:hAnsi="Arial" w:cs="Arial"/>
                <w:color w:val="000000" w:themeColor="text1"/>
                <w:sz w:val="20"/>
                <w:lang w:eastAsia="en-US"/>
              </w:rPr>
              <w:t>including update to policy statement and protected characteristics</w:t>
            </w:r>
            <w:r>
              <w:rPr>
                <w:rFonts w:ascii="Arial" w:hAnsi="Arial" w:cs="Arial"/>
                <w:color w:val="000000" w:themeColor="text1"/>
                <w:sz w:val="20"/>
                <w:lang w:eastAsia="en-US"/>
              </w:rPr>
              <w:t>)</w:t>
            </w:r>
          </w:p>
        </w:tc>
        <w:tc>
          <w:tcPr>
            <w:tcW w:w="2217" w:type="dxa"/>
          </w:tcPr>
          <w:p w14:paraId="2144F288" w14:textId="77777777" w:rsidR="007A0B1A" w:rsidRPr="007A0B1A" w:rsidRDefault="007A0B1A" w:rsidP="007A0B1A">
            <w:pPr>
              <w:spacing w:after="160" w:line="259" w:lineRule="auto"/>
              <w:rPr>
                <w:rFonts w:ascii="Arial" w:hAnsi="Arial" w:cs="Arial"/>
                <w:color w:val="000000" w:themeColor="text1"/>
                <w:sz w:val="20"/>
                <w:lang w:eastAsia="en-US"/>
              </w:rPr>
            </w:pPr>
            <w:r w:rsidRPr="007A0B1A">
              <w:rPr>
                <w:rFonts w:ascii="Arial" w:hAnsi="Arial" w:cs="Arial"/>
                <w:color w:val="000000" w:themeColor="text1"/>
                <w:sz w:val="20"/>
                <w:lang w:eastAsia="en-US"/>
              </w:rPr>
              <w:t>(07/2021)</w:t>
            </w:r>
          </w:p>
        </w:tc>
      </w:tr>
    </w:tbl>
    <w:p w14:paraId="72EE5629" w14:textId="77777777" w:rsidR="007A0B1A" w:rsidRPr="007A0B1A" w:rsidRDefault="007A0B1A" w:rsidP="007A0B1A"/>
    <w:p w14:paraId="3C6C48B9" w14:textId="77777777" w:rsidR="007A0B1A" w:rsidRPr="007A0B1A" w:rsidRDefault="007A0B1A" w:rsidP="007A0B1A"/>
    <w:p w14:paraId="2044F5DB" w14:textId="77777777" w:rsidR="0038638E" w:rsidRPr="007A0B1A" w:rsidRDefault="0038638E" w:rsidP="007A0B1A"/>
    <w:sectPr w:rsidR="0038638E" w:rsidRPr="007A0B1A">
      <w:headerReference w:type="default" r:id="rId8"/>
      <w:footerReference w:type="default" r:id="rId9"/>
      <w:pgSz w:w="11909" w:h="16834"/>
      <w:pgMar w:top="720" w:right="1440" w:bottom="720" w:left="1440" w:header="706" w:footer="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A070" w14:textId="77777777" w:rsidR="00C244A2" w:rsidRDefault="00C244A2" w:rsidP="00C244A2">
      <w:r>
        <w:separator/>
      </w:r>
    </w:p>
  </w:endnote>
  <w:endnote w:type="continuationSeparator" w:id="0">
    <w:p w14:paraId="20C0F80E" w14:textId="77777777" w:rsidR="00C244A2" w:rsidRDefault="00C244A2" w:rsidP="00C2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A60" w14:textId="438D418F" w:rsidR="003C7883" w:rsidRDefault="003C7883" w:rsidP="00236B38">
    <w:pPr>
      <w:pStyle w:val="Footer"/>
      <w:tabs>
        <w:tab w:val="clear" w:pos="8640"/>
        <w:tab w:val="right" w:pos="9072"/>
      </w:tabs>
      <w:spacing w:before="120"/>
      <w:rPr>
        <w:snapToGrid w:val="0"/>
        <w:sz w:val="18"/>
        <w:lang w:eastAsia="en-US"/>
      </w:rPr>
    </w:pPr>
    <w:r>
      <w:rPr>
        <w:snapToGrid w:val="0"/>
        <w:sz w:val="18"/>
        <w:lang w:eastAsia="en-US"/>
      </w:rPr>
      <w:t xml:space="preserve">DOCUMENT CONTROLLED DAY OF PRINTING ONLY                                                            Issue 5 (07/21) Page </w:t>
    </w:r>
    <w:r>
      <w:rPr>
        <w:snapToGrid w:val="0"/>
        <w:sz w:val="18"/>
        <w:lang w:eastAsia="en-US"/>
      </w:rPr>
      <w:fldChar w:fldCharType="begin"/>
    </w:r>
    <w:r>
      <w:rPr>
        <w:snapToGrid w:val="0"/>
        <w:sz w:val="18"/>
        <w:lang w:eastAsia="en-US"/>
      </w:rPr>
      <w:instrText xml:space="preserve"> PAGE </w:instrText>
    </w:r>
    <w:r>
      <w:rPr>
        <w:snapToGrid w:val="0"/>
        <w:sz w:val="18"/>
        <w:lang w:eastAsia="en-US"/>
      </w:rPr>
      <w:fldChar w:fldCharType="separate"/>
    </w:r>
    <w:r w:rsidR="00302858">
      <w:rPr>
        <w:noProof/>
        <w:snapToGrid w:val="0"/>
        <w:sz w:val="18"/>
        <w:lang w:eastAsia="en-US"/>
      </w:rPr>
      <w:t>3</w:t>
    </w:r>
    <w:r>
      <w:rPr>
        <w:snapToGrid w:val="0"/>
        <w:sz w:val="18"/>
        <w:lang w:eastAsia="en-US"/>
      </w:rPr>
      <w:fldChar w:fldCharType="end"/>
    </w:r>
    <w:r>
      <w:rPr>
        <w:snapToGrid w:val="0"/>
        <w:sz w:val="18"/>
        <w:lang w:eastAsia="en-US"/>
      </w:rPr>
      <w:t xml:space="preserve"> of </w:t>
    </w:r>
    <w:r>
      <w:rPr>
        <w:snapToGrid w:val="0"/>
        <w:sz w:val="18"/>
        <w:lang w:eastAsia="en-US"/>
      </w:rPr>
      <w:fldChar w:fldCharType="begin"/>
    </w:r>
    <w:r>
      <w:rPr>
        <w:snapToGrid w:val="0"/>
        <w:sz w:val="18"/>
        <w:lang w:eastAsia="en-US"/>
      </w:rPr>
      <w:instrText xml:space="preserve"> NUMPAGES </w:instrText>
    </w:r>
    <w:r>
      <w:rPr>
        <w:snapToGrid w:val="0"/>
        <w:sz w:val="18"/>
        <w:lang w:eastAsia="en-US"/>
      </w:rPr>
      <w:fldChar w:fldCharType="separate"/>
    </w:r>
    <w:r w:rsidR="00302858">
      <w:rPr>
        <w:noProof/>
        <w:snapToGrid w:val="0"/>
        <w:sz w:val="18"/>
        <w:lang w:eastAsia="en-US"/>
      </w:rPr>
      <w:t>3</w:t>
    </w:r>
    <w:r>
      <w:rPr>
        <w:snapToGrid w:val="0"/>
        <w:sz w:val="18"/>
        <w:lang w:eastAsia="en-US"/>
      </w:rPr>
      <w:fldChar w:fldCharType="end"/>
    </w:r>
    <w:r>
      <w:rPr>
        <w:snapToGrid w:val="0"/>
        <w:sz w:val="18"/>
        <w:lang w:eastAsia="en-US"/>
      </w:rPr>
      <w:t>Printed: Tuesday, 31 August 2021</w:t>
    </w:r>
    <w:r>
      <w:rPr>
        <w:snapToGrid w:val="0"/>
        <w:sz w:val="18"/>
        <w:lang w:eastAsia="en-US"/>
      </w:rPr>
      <w:tab/>
    </w:r>
    <w:r>
      <w:rPr>
        <w:snapToGrid w:val="0"/>
        <w:sz w:val="18"/>
        <w:lang w:eastAsia="en-US"/>
      </w:rPr>
      <w:tab/>
    </w:r>
  </w:p>
  <w:p w14:paraId="29378A13" w14:textId="062BA3BB" w:rsidR="004C0FF1" w:rsidRDefault="003C7883" w:rsidP="00236B38">
    <w:pPr>
      <w:pStyle w:val="Footer"/>
      <w:tabs>
        <w:tab w:val="clear" w:pos="8640"/>
        <w:tab w:val="right" w:pos="9072"/>
      </w:tabs>
      <w:spacing w:before="120"/>
      <w:rPr>
        <w:snapToGrid w:val="0"/>
        <w:sz w:val="18"/>
        <w:lang w:eastAsia="en-US"/>
      </w:rPr>
    </w:pPr>
    <w:r>
      <w:rPr>
        <w:snapToGrid w:val="0"/>
        <w:sz w:val="18"/>
        <w:lang w:eastAsia="en-US"/>
      </w:rPr>
      <w:fldChar w:fldCharType="begin"/>
    </w:r>
    <w:r>
      <w:rPr>
        <w:snapToGrid w:val="0"/>
        <w:sz w:val="18"/>
        <w:lang w:eastAsia="en-US"/>
      </w:rPr>
      <w:instrText xml:space="preserve"> FILENAME  \p  \* MERGEFORMAT </w:instrText>
    </w:r>
    <w:r>
      <w:rPr>
        <w:snapToGrid w:val="0"/>
        <w:sz w:val="18"/>
        <w:lang w:eastAsia="en-US"/>
      </w:rPr>
      <w:fldChar w:fldCharType="separate"/>
    </w:r>
    <w:r>
      <w:rPr>
        <w:noProof/>
        <w:snapToGrid w:val="0"/>
        <w:sz w:val="18"/>
        <w:lang w:eastAsia="en-US"/>
      </w:rPr>
      <w:t>L:\ISO 2019\Policies &amp; procedures\Suffolk Chamber Equal Opportunities policy v5.docx</w:t>
    </w:r>
    <w:r>
      <w:rPr>
        <w:snapToGrid w:val="0"/>
        <w:sz w:val="18"/>
        <w:lang w:eastAsia="en-US"/>
      </w:rPr>
      <w:fldChar w:fldCharType="end"/>
    </w:r>
    <w:r w:rsidR="00573426">
      <w:rPr>
        <w:snapToGrid w:val="0"/>
        <w:sz w:val="18"/>
        <w:lang w:eastAsia="en-US"/>
      </w:rPr>
      <w:tab/>
    </w:r>
    <w:r w:rsidR="00573426">
      <w:rPr>
        <w:snapToGrid w:val="0"/>
        <w:sz w:val="18"/>
        <w:lang w:eastAsia="en-US"/>
      </w:rPr>
      <w:tab/>
    </w:r>
  </w:p>
  <w:p w14:paraId="52B8BCFD" w14:textId="77777777" w:rsidR="004C0FF1" w:rsidRDefault="00302858">
    <w:pPr>
      <w:pStyle w:val="Footer"/>
      <w:rPr>
        <w:snapToGrid w:val="0"/>
        <w:sz w:val="20"/>
        <w:lang w:eastAsia="en-US"/>
      </w:rPr>
    </w:pPr>
  </w:p>
  <w:p w14:paraId="143717B2" w14:textId="77777777" w:rsidR="004C0FF1" w:rsidRDefault="0030285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52DF3" w14:textId="77777777" w:rsidR="00C244A2" w:rsidRDefault="00C244A2" w:rsidP="00C244A2">
      <w:r>
        <w:separator/>
      </w:r>
    </w:p>
  </w:footnote>
  <w:footnote w:type="continuationSeparator" w:id="0">
    <w:p w14:paraId="797AB59E" w14:textId="77777777" w:rsidR="00C244A2" w:rsidRDefault="00C244A2" w:rsidP="00C2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FE8CF" w14:textId="77777777" w:rsidR="004C0FF1" w:rsidRDefault="00302858">
    <w:pPr>
      <w:pStyle w:val="Header"/>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222D1"/>
    <w:multiLevelType w:val="hybridMultilevel"/>
    <w:tmpl w:val="A6D81C14"/>
    <w:lvl w:ilvl="0" w:tplc="F8FEE6A0">
      <w:start w:val="1"/>
      <w:numFmt w:val="bullet"/>
      <w:pStyle w:val="Bullets"/>
      <w:lvlText w:val=""/>
      <w:lvlJc w:val="left"/>
      <w:pPr>
        <w:ind w:left="1287" w:hanging="360"/>
      </w:pPr>
      <w:rPr>
        <w:rFonts w:ascii="Symbol" w:hAnsi="Symbol" w:hint="default"/>
        <w:color w:val="193E72"/>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51933E8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F8335DA"/>
    <w:multiLevelType w:val="hybridMultilevel"/>
    <w:tmpl w:val="36D86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A2"/>
    <w:rsid w:val="00023EE0"/>
    <w:rsid w:val="001F051B"/>
    <w:rsid w:val="00302858"/>
    <w:rsid w:val="0038638E"/>
    <w:rsid w:val="003C7883"/>
    <w:rsid w:val="00411CC2"/>
    <w:rsid w:val="00573426"/>
    <w:rsid w:val="00617E06"/>
    <w:rsid w:val="00665415"/>
    <w:rsid w:val="00774A7A"/>
    <w:rsid w:val="007A0B1A"/>
    <w:rsid w:val="00C244A2"/>
    <w:rsid w:val="00F85FF2"/>
    <w:rsid w:val="00F92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948B"/>
  <w15:chartTrackingRefBased/>
  <w15:docId w15:val="{64E9B5F0-2BDE-4C5B-A075-03960000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A2"/>
    <w:pPr>
      <w:spacing w:after="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C244A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244A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A2"/>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C244A2"/>
    <w:rPr>
      <w:rFonts w:ascii="Times New Roman" w:eastAsia="Times New Roman" w:hAnsi="Times New Roman" w:cs="Times New Roman"/>
      <w:b/>
      <w:sz w:val="24"/>
      <w:szCs w:val="20"/>
      <w:lang w:eastAsia="en-GB"/>
    </w:rPr>
  </w:style>
  <w:style w:type="paragraph" w:styleId="Header">
    <w:name w:val="header"/>
    <w:basedOn w:val="Normal"/>
    <w:link w:val="HeaderChar"/>
    <w:rsid w:val="00C244A2"/>
    <w:pPr>
      <w:tabs>
        <w:tab w:val="center" w:pos="4320"/>
        <w:tab w:val="right" w:pos="8640"/>
      </w:tabs>
    </w:pPr>
  </w:style>
  <w:style w:type="character" w:customStyle="1" w:styleId="HeaderChar">
    <w:name w:val="Header Char"/>
    <w:basedOn w:val="DefaultParagraphFont"/>
    <w:link w:val="Header"/>
    <w:rsid w:val="00C244A2"/>
    <w:rPr>
      <w:rFonts w:ascii="Times New Roman" w:eastAsia="Times New Roman" w:hAnsi="Times New Roman" w:cs="Times New Roman"/>
      <w:sz w:val="24"/>
      <w:szCs w:val="20"/>
      <w:lang w:eastAsia="en-GB"/>
    </w:rPr>
  </w:style>
  <w:style w:type="paragraph" w:styleId="Footer">
    <w:name w:val="footer"/>
    <w:basedOn w:val="Normal"/>
    <w:link w:val="FooterChar"/>
    <w:rsid w:val="00C244A2"/>
    <w:pPr>
      <w:tabs>
        <w:tab w:val="center" w:pos="4320"/>
        <w:tab w:val="right" w:pos="8640"/>
      </w:tabs>
    </w:pPr>
  </w:style>
  <w:style w:type="character" w:customStyle="1" w:styleId="FooterChar">
    <w:name w:val="Footer Char"/>
    <w:basedOn w:val="DefaultParagraphFont"/>
    <w:link w:val="Footer"/>
    <w:rsid w:val="00C244A2"/>
    <w:rPr>
      <w:rFonts w:ascii="Times New Roman" w:eastAsia="Times New Roman" w:hAnsi="Times New Roman" w:cs="Times New Roman"/>
      <w:sz w:val="24"/>
      <w:szCs w:val="20"/>
      <w:lang w:eastAsia="en-GB"/>
    </w:rPr>
  </w:style>
  <w:style w:type="paragraph" w:styleId="BodyText">
    <w:name w:val="Body Text"/>
    <w:basedOn w:val="Normal"/>
    <w:link w:val="BodyTextChar"/>
    <w:rsid w:val="00C244A2"/>
    <w:rPr>
      <w:b/>
      <w:i/>
    </w:rPr>
  </w:style>
  <w:style w:type="character" w:customStyle="1" w:styleId="BodyTextChar">
    <w:name w:val="Body Text Char"/>
    <w:basedOn w:val="DefaultParagraphFont"/>
    <w:link w:val="BodyText"/>
    <w:rsid w:val="00C244A2"/>
    <w:rPr>
      <w:rFonts w:ascii="Times New Roman" w:eastAsia="Times New Roman" w:hAnsi="Times New Roman" w:cs="Times New Roman"/>
      <w:b/>
      <w:i/>
      <w:sz w:val="24"/>
      <w:szCs w:val="20"/>
      <w:lang w:eastAsia="en-GB"/>
    </w:rPr>
  </w:style>
  <w:style w:type="table" w:styleId="TableGrid">
    <w:name w:val="Table Grid"/>
    <w:basedOn w:val="TableNormal"/>
    <w:uiPriority w:val="39"/>
    <w:rsid w:val="00C244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basedOn w:val="DefaultParagraphFont"/>
    <w:rsid w:val="00C244A2"/>
    <w:rPr>
      <w:b/>
      <w:bCs w:val="0"/>
      <w:caps/>
      <w:color w:val="auto"/>
    </w:rPr>
  </w:style>
  <w:style w:type="paragraph" w:styleId="ListParagraph">
    <w:name w:val="List Paragraph"/>
    <w:basedOn w:val="Normal"/>
    <w:uiPriority w:val="34"/>
    <w:qFormat/>
    <w:rsid w:val="00F92CAD"/>
    <w:pPr>
      <w:ind w:left="720"/>
      <w:contextualSpacing/>
    </w:pPr>
  </w:style>
  <w:style w:type="paragraph" w:customStyle="1" w:styleId="Bullets">
    <w:name w:val="Bullets"/>
    <w:basedOn w:val="Normal"/>
    <w:qFormat/>
    <w:rsid w:val="007A0B1A"/>
    <w:pPr>
      <w:numPr>
        <w:numId w:val="3"/>
      </w:numPr>
      <w:spacing w:after="160" w:line="259" w:lineRule="auto"/>
      <w:ind w:left="1281" w:hanging="357"/>
      <w:jc w:val="left"/>
    </w:pPr>
    <w:rPr>
      <w:rFonts w:asciiTheme="minorHAnsi" w:hAnsiTheme="minorHAnsi"/>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Suffolk Chamber</dc:creator>
  <cp:keywords/>
  <dc:description/>
  <cp:lastModifiedBy>Lauren Elliott</cp:lastModifiedBy>
  <cp:revision>3</cp:revision>
  <dcterms:created xsi:type="dcterms:W3CDTF">2022-03-01T16:15:00Z</dcterms:created>
  <dcterms:modified xsi:type="dcterms:W3CDTF">2022-03-01T16:15:00Z</dcterms:modified>
</cp:coreProperties>
</file>