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EA" w:rsidRDefault="00AE0FEA" w:rsidP="00AE0FEA">
      <w:pPr>
        <w:spacing w:before="120"/>
        <w:jc w:val="both"/>
        <w:rPr>
          <w:rFonts w:asciiTheme="minorHAnsi" w:hAnsiTheme="minorHAnsi"/>
          <w:b/>
          <w:sz w:val="28"/>
          <w:szCs w:val="28"/>
        </w:rPr>
      </w:pPr>
      <w:r>
        <w:rPr>
          <w:rFonts w:asciiTheme="minorHAnsi" w:hAnsiTheme="minorHAnsi"/>
          <w:b/>
          <w:sz w:val="28"/>
          <w:szCs w:val="28"/>
        </w:rPr>
        <w:t>LOWESTOFT TOWN COUNCIL</w:t>
      </w:r>
    </w:p>
    <w:p w:rsidR="00AE0FEA" w:rsidRPr="00090566" w:rsidRDefault="006F3263" w:rsidP="00AE0FEA">
      <w:pPr>
        <w:spacing w:before="120"/>
        <w:jc w:val="both"/>
        <w:rPr>
          <w:rFonts w:asciiTheme="minorHAnsi" w:hAnsiTheme="minorHAnsi"/>
          <w:b/>
          <w:sz w:val="28"/>
          <w:szCs w:val="28"/>
        </w:rPr>
      </w:pPr>
      <w:r>
        <w:rPr>
          <w:rFonts w:asciiTheme="minorHAnsi" w:hAnsiTheme="minorHAnsi"/>
          <w:b/>
          <w:sz w:val="28"/>
          <w:szCs w:val="28"/>
        </w:rPr>
        <w:t xml:space="preserve">FINANCE AND GOVERNANCE </w:t>
      </w:r>
      <w:r w:rsidR="00AE0FEA">
        <w:rPr>
          <w:rFonts w:asciiTheme="minorHAnsi" w:hAnsiTheme="minorHAnsi"/>
          <w:b/>
          <w:sz w:val="28"/>
          <w:szCs w:val="28"/>
        </w:rPr>
        <w:t>CO</w:t>
      </w:r>
      <w:r>
        <w:rPr>
          <w:rFonts w:asciiTheme="minorHAnsi" w:hAnsiTheme="minorHAnsi"/>
          <w:b/>
          <w:sz w:val="28"/>
          <w:szCs w:val="28"/>
        </w:rPr>
        <w:t>MMITTEE</w:t>
      </w:r>
    </w:p>
    <w:p w:rsidR="00AE0FEA" w:rsidRDefault="00AE0FEA" w:rsidP="00AE0FEA">
      <w:pPr>
        <w:jc w:val="both"/>
        <w:rPr>
          <w:rFonts w:asciiTheme="minorHAnsi" w:hAnsiTheme="minorHAnsi"/>
          <w:sz w:val="28"/>
          <w:szCs w:val="28"/>
        </w:rPr>
      </w:pPr>
    </w:p>
    <w:p w:rsidR="00AE0FEA" w:rsidRPr="00090566" w:rsidRDefault="00331C9A" w:rsidP="00AE0FEA">
      <w:pPr>
        <w:jc w:val="both"/>
        <w:rPr>
          <w:rFonts w:asciiTheme="minorHAnsi" w:hAnsiTheme="minorHAnsi"/>
          <w:sz w:val="28"/>
          <w:szCs w:val="28"/>
        </w:rPr>
      </w:pPr>
      <w:r>
        <w:rPr>
          <w:rFonts w:asciiTheme="minorHAnsi" w:hAnsiTheme="minorHAnsi"/>
          <w:sz w:val="28"/>
          <w:szCs w:val="28"/>
        </w:rPr>
        <w:t xml:space="preserve">Tuesday </w:t>
      </w:r>
      <w:r w:rsidR="0002087A">
        <w:rPr>
          <w:rFonts w:asciiTheme="minorHAnsi" w:hAnsiTheme="minorHAnsi"/>
          <w:sz w:val="28"/>
          <w:szCs w:val="28"/>
        </w:rPr>
        <w:t>28 Novem</w:t>
      </w:r>
      <w:r>
        <w:rPr>
          <w:rFonts w:asciiTheme="minorHAnsi" w:hAnsiTheme="minorHAnsi"/>
          <w:sz w:val="28"/>
          <w:szCs w:val="28"/>
        </w:rPr>
        <w:t>ber</w:t>
      </w:r>
      <w:r w:rsidR="009B558C">
        <w:rPr>
          <w:rFonts w:asciiTheme="minorHAnsi" w:hAnsiTheme="minorHAnsi"/>
          <w:sz w:val="28"/>
          <w:szCs w:val="28"/>
        </w:rPr>
        <w:t xml:space="preserve"> </w:t>
      </w:r>
      <w:r w:rsidR="00AE0FEA" w:rsidRPr="00090566">
        <w:rPr>
          <w:rFonts w:asciiTheme="minorHAnsi" w:hAnsiTheme="minorHAnsi"/>
          <w:sz w:val="28"/>
          <w:szCs w:val="28"/>
        </w:rPr>
        <w:t>201</w:t>
      </w:r>
      <w:r w:rsidR="00AE0FEA">
        <w:rPr>
          <w:rFonts w:asciiTheme="minorHAnsi" w:hAnsiTheme="minorHAnsi"/>
          <w:sz w:val="28"/>
          <w:szCs w:val="28"/>
        </w:rPr>
        <w:t>7</w:t>
      </w:r>
    </w:p>
    <w:p w:rsidR="00AE0FEA" w:rsidRPr="00090566" w:rsidRDefault="00AE0FEA" w:rsidP="00AE0FEA">
      <w:pPr>
        <w:jc w:val="both"/>
        <w:rPr>
          <w:rFonts w:asciiTheme="minorHAnsi" w:hAnsiTheme="minorHAnsi"/>
          <w:sz w:val="28"/>
          <w:szCs w:val="28"/>
        </w:rPr>
      </w:pPr>
    </w:p>
    <w:p w:rsidR="007B43FA" w:rsidRDefault="00AE0FEA" w:rsidP="00AE0FEA">
      <w:pPr>
        <w:jc w:val="both"/>
        <w:rPr>
          <w:rFonts w:asciiTheme="minorHAnsi" w:hAnsiTheme="minorHAnsi"/>
          <w:b/>
          <w:caps/>
          <w:sz w:val="28"/>
          <w:szCs w:val="28"/>
        </w:rPr>
      </w:pPr>
      <w:r>
        <w:rPr>
          <w:rFonts w:asciiTheme="minorHAnsi" w:hAnsiTheme="minorHAnsi"/>
          <w:b/>
          <w:caps/>
          <w:sz w:val="28"/>
          <w:szCs w:val="28"/>
        </w:rPr>
        <w:t>BUDGET monitoring</w:t>
      </w:r>
      <w:r w:rsidR="00F265AD">
        <w:rPr>
          <w:rFonts w:asciiTheme="minorHAnsi" w:hAnsiTheme="minorHAnsi"/>
          <w:b/>
          <w:caps/>
          <w:sz w:val="28"/>
          <w:szCs w:val="28"/>
        </w:rPr>
        <w:t xml:space="preserve"> </w:t>
      </w:r>
      <w:r w:rsidR="0002087A">
        <w:rPr>
          <w:rFonts w:asciiTheme="minorHAnsi" w:hAnsiTheme="minorHAnsi"/>
          <w:b/>
          <w:caps/>
          <w:sz w:val="28"/>
          <w:szCs w:val="28"/>
        </w:rPr>
        <w:t>OCTOB</w:t>
      </w:r>
      <w:r w:rsidR="00331C9A">
        <w:rPr>
          <w:rFonts w:asciiTheme="minorHAnsi" w:hAnsiTheme="minorHAnsi"/>
          <w:b/>
          <w:caps/>
          <w:sz w:val="28"/>
          <w:szCs w:val="28"/>
        </w:rPr>
        <w:t>ER</w:t>
      </w:r>
      <w:r w:rsidR="00F265AD">
        <w:rPr>
          <w:rFonts w:asciiTheme="minorHAnsi" w:hAnsiTheme="minorHAnsi"/>
          <w:b/>
          <w:caps/>
          <w:sz w:val="28"/>
          <w:szCs w:val="28"/>
        </w:rPr>
        <w:t xml:space="preserve"> </w:t>
      </w:r>
      <w:r>
        <w:rPr>
          <w:rFonts w:asciiTheme="minorHAnsi" w:hAnsiTheme="minorHAnsi"/>
          <w:b/>
          <w:caps/>
          <w:sz w:val="28"/>
          <w:szCs w:val="28"/>
        </w:rPr>
        <w:t xml:space="preserve">2017 </w:t>
      </w:r>
    </w:p>
    <w:p w:rsidR="00A96D11" w:rsidRDefault="00A96D11" w:rsidP="00AE0FEA">
      <w:pPr>
        <w:jc w:val="both"/>
        <w:rPr>
          <w:rFonts w:asciiTheme="minorHAnsi" w:hAnsiTheme="minorHAnsi"/>
          <w:b/>
          <w:caps/>
          <w:sz w:val="28"/>
          <w:szCs w:val="28"/>
        </w:rPr>
      </w:pPr>
    </w:p>
    <w:p w:rsidR="00A96D11" w:rsidRDefault="00A96D11" w:rsidP="00A96D11">
      <w:pPr>
        <w:rPr>
          <w:rFonts w:asciiTheme="minorHAnsi" w:hAnsiTheme="minorHAnsi" w:cs="Arial"/>
          <w:iCs/>
          <w:sz w:val="24"/>
          <w:szCs w:val="24"/>
        </w:rPr>
      </w:pPr>
      <w:r>
        <w:rPr>
          <w:rFonts w:asciiTheme="minorHAnsi" w:hAnsiTheme="minorHAnsi" w:cs="Arial"/>
          <w:iCs/>
          <w:sz w:val="24"/>
          <w:szCs w:val="24"/>
        </w:rPr>
        <w:t>C</w:t>
      </w:r>
      <w:r w:rsidRPr="002F15FF">
        <w:rPr>
          <w:rFonts w:asciiTheme="minorHAnsi" w:hAnsiTheme="minorHAnsi" w:cs="Arial"/>
          <w:iCs/>
          <w:sz w:val="24"/>
          <w:szCs w:val="24"/>
        </w:rPr>
        <w:t>o</w:t>
      </w:r>
      <w:r>
        <w:rPr>
          <w:rFonts w:asciiTheme="minorHAnsi" w:hAnsiTheme="minorHAnsi" w:cs="Arial"/>
          <w:iCs/>
          <w:sz w:val="24"/>
          <w:szCs w:val="24"/>
        </w:rPr>
        <w:t xml:space="preserve">ntact: Brian Mew (01394) 444571 </w:t>
      </w:r>
      <w:hyperlink r:id="rId9" w:history="1">
        <w:r w:rsidRPr="007C360C">
          <w:rPr>
            <w:rStyle w:val="Hyperlink"/>
            <w:rFonts w:asciiTheme="minorHAnsi" w:hAnsiTheme="minorHAnsi" w:cs="Arial"/>
            <w:iCs/>
            <w:sz w:val="24"/>
            <w:szCs w:val="24"/>
          </w:rPr>
          <w:t>Brian.Mew@eastsuffolk.gov.uk</w:t>
        </w:r>
      </w:hyperlink>
    </w:p>
    <w:p w:rsidR="00A96D11" w:rsidRDefault="00A96D11" w:rsidP="00EC7090">
      <w:pPr>
        <w:rPr>
          <w:rFonts w:asciiTheme="minorHAnsi" w:hAnsiTheme="minorHAnsi" w:cs="Arial"/>
          <w:b/>
          <w:iCs/>
          <w:sz w:val="24"/>
          <w:szCs w:val="24"/>
        </w:rPr>
      </w:pPr>
    </w:p>
    <w:p w:rsidR="00AE0FEA" w:rsidRDefault="00AE0FEA" w:rsidP="00EC7090">
      <w:pPr>
        <w:rPr>
          <w:rFonts w:asciiTheme="minorHAnsi" w:hAnsiTheme="minorHAnsi" w:cs="Arial"/>
          <w:b/>
          <w:iCs/>
          <w:sz w:val="24"/>
          <w:szCs w:val="24"/>
        </w:rPr>
      </w:pPr>
      <w:r>
        <w:rPr>
          <w:rFonts w:asciiTheme="minorHAnsi" w:hAnsiTheme="minorHAnsi" w:cs="Arial"/>
          <w:b/>
          <w:iCs/>
          <w:sz w:val="24"/>
          <w:szCs w:val="24"/>
        </w:rPr>
        <w:t xml:space="preserve">1. </w:t>
      </w:r>
      <w:r w:rsidR="00657392">
        <w:rPr>
          <w:rFonts w:asciiTheme="minorHAnsi" w:hAnsiTheme="minorHAnsi" w:cs="Arial"/>
          <w:b/>
          <w:iCs/>
          <w:sz w:val="24"/>
          <w:szCs w:val="24"/>
        </w:rPr>
        <w:tab/>
      </w:r>
      <w:r>
        <w:rPr>
          <w:rFonts w:asciiTheme="minorHAnsi" w:hAnsiTheme="minorHAnsi" w:cs="Arial"/>
          <w:b/>
          <w:iCs/>
          <w:sz w:val="24"/>
          <w:szCs w:val="24"/>
        </w:rPr>
        <w:t>Purpose of Report</w:t>
      </w:r>
    </w:p>
    <w:p w:rsidR="00AE0FEA" w:rsidRDefault="00AE0FEA" w:rsidP="00EC7090">
      <w:pPr>
        <w:rPr>
          <w:rFonts w:asciiTheme="minorHAnsi" w:hAnsiTheme="minorHAnsi" w:cs="Arial"/>
          <w:b/>
          <w:iCs/>
          <w:sz w:val="24"/>
          <w:szCs w:val="24"/>
        </w:rPr>
      </w:pPr>
    </w:p>
    <w:p w:rsidR="00AE0FEA" w:rsidRPr="00AE0FEA" w:rsidRDefault="00AE0FEA" w:rsidP="00AE0FEA">
      <w:pPr>
        <w:ind w:left="720" w:hanging="720"/>
        <w:rPr>
          <w:rFonts w:asciiTheme="minorHAnsi" w:hAnsiTheme="minorHAnsi" w:cs="Arial"/>
          <w:iCs/>
          <w:sz w:val="24"/>
          <w:szCs w:val="24"/>
        </w:rPr>
      </w:pPr>
      <w:r>
        <w:rPr>
          <w:rFonts w:asciiTheme="minorHAnsi" w:hAnsiTheme="minorHAnsi" w:cs="Arial"/>
          <w:iCs/>
          <w:sz w:val="24"/>
          <w:szCs w:val="24"/>
        </w:rPr>
        <w:t xml:space="preserve">1.1 </w:t>
      </w:r>
      <w:r>
        <w:rPr>
          <w:rFonts w:asciiTheme="minorHAnsi" w:hAnsiTheme="minorHAnsi" w:cs="Arial"/>
          <w:iCs/>
          <w:sz w:val="24"/>
          <w:szCs w:val="24"/>
        </w:rPr>
        <w:tab/>
        <w:t>The purpose of this report is to present the Budget Monitoring position for the council as at 3</w:t>
      </w:r>
      <w:r w:rsidR="0002087A">
        <w:rPr>
          <w:rFonts w:asciiTheme="minorHAnsi" w:hAnsiTheme="minorHAnsi" w:cs="Arial"/>
          <w:iCs/>
          <w:sz w:val="24"/>
          <w:szCs w:val="24"/>
        </w:rPr>
        <w:t>1 Octo</w:t>
      </w:r>
      <w:r w:rsidR="00331C9A">
        <w:rPr>
          <w:rFonts w:asciiTheme="minorHAnsi" w:hAnsiTheme="minorHAnsi" w:cs="Arial"/>
          <w:iCs/>
          <w:sz w:val="24"/>
          <w:szCs w:val="24"/>
        </w:rPr>
        <w:t xml:space="preserve">ber </w:t>
      </w:r>
      <w:r>
        <w:rPr>
          <w:rFonts w:asciiTheme="minorHAnsi" w:hAnsiTheme="minorHAnsi" w:cs="Arial"/>
          <w:iCs/>
          <w:sz w:val="24"/>
          <w:szCs w:val="24"/>
        </w:rPr>
        <w:t>2017</w:t>
      </w:r>
      <w:r w:rsidR="009B558C">
        <w:rPr>
          <w:rFonts w:asciiTheme="minorHAnsi" w:hAnsiTheme="minorHAnsi" w:cs="Arial"/>
          <w:iCs/>
          <w:sz w:val="24"/>
          <w:szCs w:val="24"/>
        </w:rPr>
        <w:t>.</w:t>
      </w:r>
    </w:p>
    <w:p w:rsidR="00AE0FEA" w:rsidRDefault="00AE0FEA" w:rsidP="00EC7090">
      <w:pPr>
        <w:rPr>
          <w:rFonts w:asciiTheme="minorHAnsi" w:hAnsiTheme="minorHAnsi" w:cs="Arial"/>
          <w:b/>
          <w:iCs/>
          <w:sz w:val="24"/>
          <w:szCs w:val="24"/>
        </w:rPr>
      </w:pPr>
    </w:p>
    <w:p w:rsidR="000F6BDA" w:rsidRPr="002F15FF" w:rsidRDefault="00145824" w:rsidP="00EC7090">
      <w:pPr>
        <w:rPr>
          <w:rFonts w:asciiTheme="minorHAnsi" w:hAnsiTheme="minorHAnsi" w:cs="Arial"/>
          <w:b/>
          <w:iCs/>
          <w:sz w:val="24"/>
          <w:szCs w:val="24"/>
        </w:rPr>
      </w:pPr>
      <w:r>
        <w:rPr>
          <w:rFonts w:asciiTheme="minorHAnsi" w:hAnsiTheme="minorHAnsi" w:cs="Arial"/>
          <w:b/>
          <w:iCs/>
          <w:sz w:val="24"/>
          <w:szCs w:val="24"/>
        </w:rPr>
        <w:t>2</w:t>
      </w:r>
      <w:r w:rsidR="00954FDD">
        <w:rPr>
          <w:rFonts w:asciiTheme="minorHAnsi" w:hAnsiTheme="minorHAnsi" w:cs="Arial"/>
          <w:b/>
          <w:iCs/>
          <w:sz w:val="24"/>
          <w:szCs w:val="24"/>
        </w:rPr>
        <w:t xml:space="preserve">. </w:t>
      </w:r>
      <w:r w:rsidR="00657392">
        <w:rPr>
          <w:rFonts w:asciiTheme="minorHAnsi" w:hAnsiTheme="minorHAnsi" w:cs="Arial"/>
          <w:b/>
          <w:iCs/>
          <w:sz w:val="24"/>
          <w:szCs w:val="24"/>
        </w:rPr>
        <w:tab/>
      </w:r>
      <w:r w:rsidR="007E29AF" w:rsidRPr="002F15FF">
        <w:rPr>
          <w:rFonts w:asciiTheme="minorHAnsi" w:hAnsiTheme="minorHAnsi" w:cs="Arial"/>
          <w:b/>
          <w:iCs/>
          <w:sz w:val="24"/>
          <w:szCs w:val="24"/>
        </w:rPr>
        <w:t>Budget Monitoring – Report Format</w:t>
      </w:r>
    </w:p>
    <w:p w:rsidR="007E29AF" w:rsidRPr="002F15FF" w:rsidRDefault="007E29AF" w:rsidP="00EC7090">
      <w:pPr>
        <w:rPr>
          <w:rFonts w:asciiTheme="minorHAnsi" w:hAnsiTheme="minorHAnsi" w:cs="Arial"/>
          <w:b/>
          <w:iCs/>
          <w:sz w:val="24"/>
          <w:szCs w:val="24"/>
        </w:rPr>
      </w:pPr>
    </w:p>
    <w:p w:rsidR="000436E5" w:rsidRPr="002F15FF" w:rsidRDefault="00945A23" w:rsidP="00A96D11">
      <w:pPr>
        <w:ind w:left="720" w:hanging="720"/>
        <w:rPr>
          <w:rFonts w:asciiTheme="minorHAnsi" w:hAnsiTheme="minorHAnsi" w:cs="Arial"/>
          <w:iCs/>
          <w:sz w:val="24"/>
          <w:szCs w:val="24"/>
        </w:rPr>
      </w:pPr>
      <w:r>
        <w:rPr>
          <w:rFonts w:asciiTheme="minorHAnsi" w:hAnsiTheme="minorHAnsi" w:cs="Arial"/>
          <w:iCs/>
          <w:sz w:val="24"/>
          <w:szCs w:val="24"/>
        </w:rPr>
        <w:t>2</w:t>
      </w:r>
      <w:r w:rsidR="00954FDD">
        <w:rPr>
          <w:rFonts w:asciiTheme="minorHAnsi" w:hAnsiTheme="minorHAnsi" w:cs="Arial"/>
          <w:iCs/>
          <w:sz w:val="24"/>
          <w:szCs w:val="24"/>
        </w:rPr>
        <w:t>.1</w:t>
      </w:r>
      <w:r w:rsidR="00954FDD">
        <w:rPr>
          <w:rFonts w:asciiTheme="minorHAnsi" w:hAnsiTheme="minorHAnsi" w:cs="Arial"/>
          <w:iCs/>
          <w:sz w:val="24"/>
          <w:szCs w:val="24"/>
        </w:rPr>
        <w:tab/>
      </w:r>
      <w:r w:rsidR="00331C9A">
        <w:rPr>
          <w:rFonts w:asciiTheme="minorHAnsi" w:hAnsiTheme="minorHAnsi" w:cs="Arial"/>
          <w:iCs/>
          <w:sz w:val="24"/>
          <w:szCs w:val="24"/>
        </w:rPr>
        <w:t>T</w:t>
      </w:r>
      <w:r>
        <w:rPr>
          <w:rFonts w:asciiTheme="minorHAnsi" w:hAnsiTheme="minorHAnsi" w:cs="Arial"/>
          <w:iCs/>
          <w:sz w:val="24"/>
          <w:szCs w:val="24"/>
        </w:rPr>
        <w:t xml:space="preserve">he </w:t>
      </w:r>
      <w:r w:rsidR="000436E5" w:rsidRPr="002F15FF">
        <w:rPr>
          <w:rFonts w:asciiTheme="minorHAnsi" w:hAnsiTheme="minorHAnsi" w:cs="Arial"/>
          <w:iCs/>
          <w:sz w:val="24"/>
          <w:szCs w:val="24"/>
        </w:rPr>
        <w:t>following notes provide some brief information on the columns shown in the budget monitoring report.</w:t>
      </w:r>
    </w:p>
    <w:p w:rsidR="000436E5" w:rsidRPr="002F15FF" w:rsidRDefault="000436E5" w:rsidP="00EC7090">
      <w:pPr>
        <w:rPr>
          <w:rFonts w:asciiTheme="minorHAnsi" w:hAnsiTheme="minorHAnsi" w:cs="Arial"/>
          <w:iCs/>
          <w:sz w:val="24"/>
          <w:szCs w:val="24"/>
        </w:rPr>
      </w:pPr>
    </w:p>
    <w:p w:rsidR="000436E5" w:rsidRPr="002F15FF" w:rsidRDefault="00945A23" w:rsidP="00A96D11">
      <w:pPr>
        <w:ind w:left="720" w:hanging="720"/>
        <w:rPr>
          <w:rFonts w:asciiTheme="minorHAnsi" w:hAnsiTheme="minorHAnsi" w:cs="Arial"/>
          <w:iCs/>
          <w:sz w:val="24"/>
          <w:szCs w:val="24"/>
        </w:rPr>
      </w:pPr>
      <w:r>
        <w:rPr>
          <w:rFonts w:asciiTheme="minorHAnsi" w:hAnsiTheme="minorHAnsi" w:cs="Arial"/>
          <w:iCs/>
          <w:sz w:val="24"/>
          <w:szCs w:val="24"/>
        </w:rPr>
        <w:t>2.2</w:t>
      </w:r>
      <w:r w:rsidR="00A96D11" w:rsidRPr="00A96D11">
        <w:rPr>
          <w:rFonts w:asciiTheme="minorHAnsi" w:hAnsiTheme="minorHAnsi" w:cs="Arial"/>
          <w:iCs/>
          <w:sz w:val="24"/>
          <w:szCs w:val="24"/>
        </w:rPr>
        <w:tab/>
      </w:r>
      <w:r w:rsidR="000436E5" w:rsidRPr="00A96D11">
        <w:rPr>
          <w:rFonts w:asciiTheme="minorHAnsi" w:hAnsiTheme="minorHAnsi" w:cs="Arial"/>
          <w:iCs/>
          <w:sz w:val="24"/>
          <w:szCs w:val="24"/>
        </w:rPr>
        <w:t xml:space="preserve">2017/18 Budget </w:t>
      </w:r>
      <w:r w:rsidR="000436E5" w:rsidRPr="002F15FF">
        <w:rPr>
          <w:rFonts w:asciiTheme="minorHAnsi" w:hAnsiTheme="minorHAnsi" w:cs="Arial"/>
          <w:iCs/>
          <w:sz w:val="24"/>
          <w:szCs w:val="24"/>
        </w:rPr>
        <w:t xml:space="preserve">– This is the detail of the budget set by Waveney DC for the council’s precept. </w:t>
      </w:r>
    </w:p>
    <w:p w:rsidR="00D73C88" w:rsidRPr="002F15FF" w:rsidRDefault="00D73C88" w:rsidP="00EC7090">
      <w:pPr>
        <w:rPr>
          <w:rFonts w:asciiTheme="minorHAnsi" w:hAnsiTheme="minorHAnsi" w:cs="Arial"/>
          <w:iCs/>
          <w:sz w:val="24"/>
          <w:szCs w:val="24"/>
        </w:rPr>
      </w:pPr>
    </w:p>
    <w:p w:rsidR="00673015" w:rsidRDefault="00945A23" w:rsidP="00706F3C">
      <w:pPr>
        <w:ind w:left="720" w:hanging="720"/>
        <w:rPr>
          <w:rFonts w:asciiTheme="minorHAnsi" w:hAnsiTheme="minorHAnsi" w:cs="Arial"/>
          <w:iCs/>
          <w:sz w:val="24"/>
          <w:szCs w:val="24"/>
        </w:rPr>
      </w:pPr>
      <w:r>
        <w:rPr>
          <w:rFonts w:asciiTheme="minorHAnsi" w:hAnsiTheme="minorHAnsi" w:cs="Arial"/>
          <w:iCs/>
          <w:sz w:val="24"/>
          <w:szCs w:val="24"/>
        </w:rPr>
        <w:t>2.</w:t>
      </w:r>
      <w:r w:rsidR="00A96D11" w:rsidRPr="00A96D11">
        <w:rPr>
          <w:rFonts w:asciiTheme="minorHAnsi" w:hAnsiTheme="minorHAnsi" w:cs="Arial"/>
          <w:iCs/>
          <w:sz w:val="24"/>
          <w:szCs w:val="24"/>
        </w:rPr>
        <w:t>3</w:t>
      </w:r>
      <w:r w:rsidR="00A96D11" w:rsidRPr="00A96D11">
        <w:rPr>
          <w:rFonts w:asciiTheme="minorHAnsi" w:hAnsiTheme="minorHAnsi" w:cs="Arial"/>
          <w:iCs/>
          <w:sz w:val="24"/>
          <w:szCs w:val="24"/>
        </w:rPr>
        <w:tab/>
      </w:r>
      <w:r w:rsidR="00D73C88" w:rsidRPr="00A96D11">
        <w:rPr>
          <w:rFonts w:asciiTheme="minorHAnsi" w:hAnsiTheme="minorHAnsi" w:cs="Arial"/>
          <w:iCs/>
          <w:sz w:val="24"/>
          <w:szCs w:val="24"/>
        </w:rPr>
        <w:t>2017/18 Budget Year To Date (YTD)</w:t>
      </w:r>
      <w:r w:rsidR="00D73C88" w:rsidRPr="002F15FF">
        <w:rPr>
          <w:rFonts w:asciiTheme="minorHAnsi" w:hAnsiTheme="minorHAnsi" w:cs="Arial"/>
          <w:iCs/>
          <w:sz w:val="24"/>
          <w:szCs w:val="24"/>
        </w:rPr>
        <w:t xml:space="preserve"> </w:t>
      </w:r>
      <w:r w:rsidR="00C555C2" w:rsidRPr="002F15FF">
        <w:rPr>
          <w:rFonts w:asciiTheme="minorHAnsi" w:hAnsiTheme="minorHAnsi" w:cs="Arial"/>
          <w:iCs/>
          <w:sz w:val="24"/>
          <w:szCs w:val="24"/>
        </w:rPr>
        <w:t>–</w:t>
      </w:r>
      <w:r w:rsidR="00D73C88" w:rsidRPr="002F15FF">
        <w:rPr>
          <w:rFonts w:asciiTheme="minorHAnsi" w:hAnsiTheme="minorHAnsi" w:cs="Arial"/>
          <w:iCs/>
          <w:sz w:val="24"/>
          <w:szCs w:val="24"/>
        </w:rPr>
        <w:t xml:space="preserve"> </w:t>
      </w:r>
      <w:r w:rsidR="00C555C2" w:rsidRPr="002F15FF">
        <w:rPr>
          <w:rFonts w:asciiTheme="minorHAnsi" w:hAnsiTheme="minorHAnsi" w:cs="Arial"/>
          <w:iCs/>
          <w:sz w:val="24"/>
          <w:szCs w:val="24"/>
        </w:rPr>
        <w:t>This is the budget for the year to date profiled according to the anticipated pattern of expenditure or income where this is known. Examples of the profiles used are one-off payments early in the year for business rates, and the profiles for payments to Waveney Norse which are based on the schedul</w:t>
      </w:r>
      <w:r w:rsidR="009B558C">
        <w:rPr>
          <w:rFonts w:asciiTheme="minorHAnsi" w:hAnsiTheme="minorHAnsi" w:cs="Arial"/>
          <w:iCs/>
          <w:sz w:val="24"/>
          <w:szCs w:val="24"/>
        </w:rPr>
        <w:t>es in the Partnership Agreement.</w:t>
      </w:r>
      <w:r w:rsidR="00D36336" w:rsidRPr="002F15FF">
        <w:rPr>
          <w:rFonts w:asciiTheme="minorHAnsi" w:hAnsiTheme="minorHAnsi" w:cs="Arial"/>
          <w:iCs/>
          <w:sz w:val="24"/>
          <w:szCs w:val="24"/>
        </w:rPr>
        <w:t xml:space="preserve"> Profiles for areas such as staffing costs will generally be monthly. For a number of budgets, particularly those areas </w:t>
      </w:r>
      <w:r w:rsidR="00CC5009" w:rsidRPr="002F15FF">
        <w:rPr>
          <w:rFonts w:asciiTheme="minorHAnsi" w:hAnsiTheme="minorHAnsi" w:cs="Arial"/>
          <w:iCs/>
          <w:sz w:val="24"/>
          <w:szCs w:val="24"/>
        </w:rPr>
        <w:t>of expenditure</w:t>
      </w:r>
      <w:r w:rsidR="00D36336" w:rsidRPr="002F15FF">
        <w:rPr>
          <w:rFonts w:asciiTheme="minorHAnsi" w:hAnsiTheme="minorHAnsi" w:cs="Arial"/>
          <w:iCs/>
          <w:sz w:val="24"/>
          <w:szCs w:val="24"/>
        </w:rPr>
        <w:t xml:space="preserve"> new to the council, information on patterns of expenditure is limited or unknown and profiles will need to be developed over time.</w:t>
      </w:r>
    </w:p>
    <w:p w:rsidR="00706F3C" w:rsidRPr="002F15FF" w:rsidRDefault="00706F3C" w:rsidP="00706F3C">
      <w:pPr>
        <w:ind w:left="720" w:hanging="720"/>
        <w:rPr>
          <w:rFonts w:asciiTheme="minorHAnsi" w:hAnsiTheme="minorHAnsi" w:cs="Arial"/>
          <w:iCs/>
          <w:sz w:val="24"/>
          <w:szCs w:val="24"/>
        </w:rPr>
      </w:pPr>
    </w:p>
    <w:p w:rsidR="00673015" w:rsidRPr="002F15FF" w:rsidRDefault="005827DF" w:rsidP="00A96D11">
      <w:pPr>
        <w:ind w:left="720" w:hanging="720"/>
        <w:rPr>
          <w:rFonts w:asciiTheme="minorHAnsi" w:hAnsiTheme="minorHAnsi" w:cs="Arial"/>
          <w:iCs/>
          <w:sz w:val="24"/>
          <w:szCs w:val="24"/>
        </w:rPr>
      </w:pPr>
      <w:r>
        <w:rPr>
          <w:rFonts w:asciiTheme="minorHAnsi" w:hAnsiTheme="minorHAnsi" w:cs="Arial"/>
          <w:iCs/>
          <w:sz w:val="24"/>
          <w:szCs w:val="24"/>
        </w:rPr>
        <w:t>2</w:t>
      </w:r>
      <w:r w:rsidR="00A96D11" w:rsidRPr="00A96D11">
        <w:rPr>
          <w:rFonts w:asciiTheme="minorHAnsi" w:hAnsiTheme="minorHAnsi" w:cs="Arial"/>
          <w:iCs/>
          <w:sz w:val="24"/>
          <w:szCs w:val="24"/>
        </w:rPr>
        <w:t>.4</w:t>
      </w:r>
      <w:r w:rsidR="00A96D11" w:rsidRPr="00A96D11">
        <w:rPr>
          <w:rFonts w:asciiTheme="minorHAnsi" w:hAnsiTheme="minorHAnsi" w:cs="Arial"/>
          <w:iCs/>
          <w:sz w:val="24"/>
          <w:szCs w:val="24"/>
        </w:rPr>
        <w:tab/>
      </w:r>
      <w:r w:rsidR="00673015" w:rsidRPr="00A96D11">
        <w:rPr>
          <w:rFonts w:asciiTheme="minorHAnsi" w:hAnsiTheme="minorHAnsi" w:cs="Arial"/>
          <w:iCs/>
          <w:sz w:val="24"/>
          <w:szCs w:val="24"/>
        </w:rPr>
        <w:t>2017/18 Actual Year To Date (YTD) –</w:t>
      </w:r>
      <w:r w:rsidR="00331C9A">
        <w:rPr>
          <w:rFonts w:asciiTheme="minorHAnsi" w:hAnsiTheme="minorHAnsi" w:cs="Arial"/>
          <w:iCs/>
          <w:sz w:val="24"/>
          <w:szCs w:val="24"/>
        </w:rPr>
        <w:t xml:space="preserve"> As referred to in previous reports, w</w:t>
      </w:r>
      <w:r w:rsidR="00673015" w:rsidRPr="002F15FF">
        <w:rPr>
          <w:rFonts w:asciiTheme="minorHAnsi" w:hAnsiTheme="minorHAnsi" w:cs="Arial"/>
          <w:iCs/>
          <w:sz w:val="24"/>
          <w:szCs w:val="24"/>
        </w:rPr>
        <w:t xml:space="preserve">hilst the council’s </w:t>
      </w:r>
      <w:r>
        <w:rPr>
          <w:rFonts w:asciiTheme="minorHAnsi" w:hAnsiTheme="minorHAnsi" w:cs="Arial"/>
          <w:iCs/>
          <w:sz w:val="24"/>
          <w:szCs w:val="24"/>
        </w:rPr>
        <w:t xml:space="preserve">financial </w:t>
      </w:r>
      <w:r w:rsidR="00673015" w:rsidRPr="002F15FF">
        <w:rPr>
          <w:rFonts w:asciiTheme="minorHAnsi" w:hAnsiTheme="minorHAnsi" w:cs="Arial"/>
          <w:iCs/>
          <w:sz w:val="24"/>
          <w:szCs w:val="24"/>
        </w:rPr>
        <w:t xml:space="preserve">arrangements have been in the process of being established, Waveney DC has paid invoices and collected income on the council’s behalf, and these will subsequently be recharged / paid over to the council. </w:t>
      </w:r>
      <w:r w:rsidR="0002087A">
        <w:rPr>
          <w:rFonts w:asciiTheme="minorHAnsi" w:hAnsiTheme="minorHAnsi" w:cs="Arial"/>
          <w:iCs/>
          <w:sz w:val="24"/>
          <w:szCs w:val="24"/>
        </w:rPr>
        <w:t>Some i</w:t>
      </w:r>
      <w:r>
        <w:rPr>
          <w:rFonts w:asciiTheme="minorHAnsi" w:hAnsiTheme="minorHAnsi" w:cs="Arial"/>
          <w:iCs/>
          <w:sz w:val="24"/>
          <w:szCs w:val="24"/>
        </w:rPr>
        <w:t xml:space="preserve">nvoices have now been </w:t>
      </w:r>
      <w:r w:rsidR="00331C9A">
        <w:rPr>
          <w:rFonts w:asciiTheme="minorHAnsi" w:hAnsiTheme="minorHAnsi" w:cs="Arial"/>
          <w:iCs/>
          <w:sz w:val="24"/>
          <w:szCs w:val="24"/>
        </w:rPr>
        <w:t xml:space="preserve">paid to </w:t>
      </w:r>
      <w:r>
        <w:rPr>
          <w:rFonts w:asciiTheme="minorHAnsi" w:hAnsiTheme="minorHAnsi" w:cs="Arial"/>
          <w:iCs/>
          <w:sz w:val="24"/>
          <w:szCs w:val="24"/>
        </w:rPr>
        <w:t>WDC in respect of this</w:t>
      </w:r>
      <w:r w:rsidR="00331C9A">
        <w:rPr>
          <w:rFonts w:asciiTheme="minorHAnsi" w:hAnsiTheme="minorHAnsi" w:cs="Arial"/>
          <w:iCs/>
          <w:sz w:val="24"/>
          <w:szCs w:val="24"/>
        </w:rPr>
        <w:t>, and t</w:t>
      </w:r>
      <w:r>
        <w:rPr>
          <w:rFonts w:asciiTheme="minorHAnsi" w:hAnsiTheme="minorHAnsi" w:cs="Arial"/>
          <w:iCs/>
          <w:sz w:val="24"/>
          <w:szCs w:val="24"/>
        </w:rPr>
        <w:t>hese figures are</w:t>
      </w:r>
      <w:r w:rsidR="00331C9A">
        <w:rPr>
          <w:rFonts w:asciiTheme="minorHAnsi" w:hAnsiTheme="minorHAnsi" w:cs="Arial"/>
          <w:iCs/>
          <w:sz w:val="24"/>
          <w:szCs w:val="24"/>
        </w:rPr>
        <w:t xml:space="preserve"> </w:t>
      </w:r>
      <w:r>
        <w:rPr>
          <w:rFonts w:asciiTheme="minorHAnsi" w:hAnsiTheme="minorHAnsi" w:cs="Arial"/>
          <w:iCs/>
          <w:sz w:val="24"/>
          <w:szCs w:val="24"/>
        </w:rPr>
        <w:t>shown in this column</w:t>
      </w:r>
      <w:r w:rsidR="00331C9A">
        <w:rPr>
          <w:rFonts w:asciiTheme="minorHAnsi" w:hAnsiTheme="minorHAnsi" w:cs="Arial"/>
          <w:iCs/>
          <w:sz w:val="24"/>
          <w:szCs w:val="24"/>
        </w:rPr>
        <w:t>, together with any income and expenditure that has been transacted directly through the Council’s bank account.</w:t>
      </w:r>
    </w:p>
    <w:p w:rsidR="00673015" w:rsidRPr="002F15FF" w:rsidRDefault="00673015" w:rsidP="00EC7090">
      <w:pPr>
        <w:rPr>
          <w:rFonts w:asciiTheme="minorHAnsi" w:hAnsiTheme="minorHAnsi" w:cs="Arial"/>
          <w:iCs/>
          <w:sz w:val="24"/>
          <w:szCs w:val="24"/>
        </w:rPr>
      </w:pPr>
    </w:p>
    <w:p w:rsidR="00673015" w:rsidRDefault="005827DF" w:rsidP="00A96D11">
      <w:pPr>
        <w:ind w:left="720" w:hanging="720"/>
        <w:rPr>
          <w:rFonts w:asciiTheme="minorHAnsi" w:hAnsiTheme="minorHAnsi" w:cs="Arial"/>
          <w:iCs/>
          <w:sz w:val="24"/>
          <w:szCs w:val="24"/>
        </w:rPr>
      </w:pPr>
      <w:r>
        <w:rPr>
          <w:rFonts w:asciiTheme="minorHAnsi" w:hAnsiTheme="minorHAnsi" w:cs="Arial"/>
          <w:iCs/>
          <w:sz w:val="24"/>
          <w:szCs w:val="24"/>
        </w:rPr>
        <w:t>2.5</w:t>
      </w:r>
      <w:r w:rsidR="00A96D11" w:rsidRPr="00A96D11">
        <w:rPr>
          <w:rFonts w:asciiTheme="minorHAnsi" w:hAnsiTheme="minorHAnsi" w:cs="Arial"/>
          <w:iCs/>
          <w:sz w:val="24"/>
          <w:szCs w:val="24"/>
        </w:rPr>
        <w:tab/>
      </w:r>
      <w:r w:rsidR="00673015" w:rsidRPr="00A96D11">
        <w:rPr>
          <w:rFonts w:asciiTheme="minorHAnsi" w:hAnsiTheme="minorHAnsi" w:cs="Arial"/>
          <w:iCs/>
          <w:sz w:val="24"/>
          <w:szCs w:val="24"/>
        </w:rPr>
        <w:t>2017/18 WDC Commitments</w:t>
      </w:r>
      <w:r w:rsidR="00673015" w:rsidRPr="002F15FF">
        <w:rPr>
          <w:rFonts w:asciiTheme="minorHAnsi" w:hAnsiTheme="minorHAnsi" w:cs="Arial"/>
          <w:iCs/>
          <w:sz w:val="24"/>
          <w:szCs w:val="24"/>
        </w:rPr>
        <w:t xml:space="preserve"> –</w:t>
      </w:r>
      <w:r w:rsidR="00D228B7">
        <w:rPr>
          <w:rFonts w:asciiTheme="minorHAnsi" w:hAnsiTheme="minorHAnsi" w:cs="Arial"/>
          <w:iCs/>
          <w:sz w:val="24"/>
          <w:szCs w:val="24"/>
        </w:rPr>
        <w:t xml:space="preserve"> In this budget monitoring report, this column </w:t>
      </w:r>
      <w:r w:rsidR="006D168E">
        <w:rPr>
          <w:rFonts w:asciiTheme="minorHAnsi" w:hAnsiTheme="minorHAnsi" w:cs="Arial"/>
          <w:iCs/>
          <w:sz w:val="24"/>
          <w:szCs w:val="24"/>
        </w:rPr>
        <w:t xml:space="preserve">shows expenditure and income that WDC has incurred or collected on the council’s behalf. </w:t>
      </w:r>
      <w:r w:rsidR="000A0ABE">
        <w:rPr>
          <w:rFonts w:asciiTheme="minorHAnsi" w:hAnsiTheme="minorHAnsi" w:cs="Arial"/>
          <w:iCs/>
          <w:sz w:val="24"/>
          <w:szCs w:val="24"/>
        </w:rPr>
        <w:t xml:space="preserve">Invoices for this will subsequently be raised by WDC. </w:t>
      </w:r>
      <w:r w:rsidR="0002087A">
        <w:rPr>
          <w:rFonts w:asciiTheme="minorHAnsi" w:hAnsiTheme="minorHAnsi" w:cs="Arial"/>
          <w:iCs/>
          <w:sz w:val="24"/>
          <w:szCs w:val="24"/>
        </w:rPr>
        <w:t>The invoices for expenditure from April to July are in the process of being re-issued to ensure that they are compliant with the Council’s first VAT claim submitted in respect of the April – September period.</w:t>
      </w:r>
    </w:p>
    <w:p w:rsidR="000A0ABE" w:rsidRDefault="000A0ABE" w:rsidP="00A96D11">
      <w:pPr>
        <w:ind w:left="720" w:hanging="720"/>
        <w:rPr>
          <w:rFonts w:asciiTheme="minorHAnsi" w:hAnsiTheme="minorHAnsi" w:cs="Arial"/>
          <w:iCs/>
          <w:sz w:val="24"/>
          <w:szCs w:val="24"/>
        </w:rPr>
      </w:pPr>
    </w:p>
    <w:p w:rsidR="000A0ABE" w:rsidRPr="002F15FF" w:rsidRDefault="000A0ABE" w:rsidP="000A0ABE">
      <w:pPr>
        <w:ind w:left="720" w:hanging="720"/>
        <w:rPr>
          <w:rFonts w:asciiTheme="minorHAnsi" w:hAnsiTheme="minorHAnsi" w:cs="Arial"/>
          <w:iCs/>
          <w:sz w:val="24"/>
          <w:szCs w:val="24"/>
        </w:rPr>
      </w:pPr>
      <w:r>
        <w:rPr>
          <w:rFonts w:asciiTheme="minorHAnsi" w:hAnsiTheme="minorHAnsi" w:cs="Arial"/>
          <w:iCs/>
          <w:sz w:val="24"/>
          <w:szCs w:val="24"/>
        </w:rPr>
        <w:t>2.6</w:t>
      </w:r>
      <w:r>
        <w:rPr>
          <w:rFonts w:asciiTheme="minorHAnsi" w:hAnsiTheme="minorHAnsi" w:cs="Arial"/>
          <w:iCs/>
          <w:sz w:val="24"/>
          <w:szCs w:val="24"/>
        </w:rPr>
        <w:tab/>
      </w:r>
      <w:r w:rsidRPr="00A96D11">
        <w:rPr>
          <w:rFonts w:asciiTheme="minorHAnsi" w:hAnsiTheme="minorHAnsi" w:cs="Arial"/>
          <w:iCs/>
          <w:sz w:val="24"/>
          <w:szCs w:val="24"/>
        </w:rPr>
        <w:t>2017/18 Commitments</w:t>
      </w:r>
      <w:r w:rsidRPr="002F15FF">
        <w:rPr>
          <w:rFonts w:asciiTheme="minorHAnsi" w:hAnsiTheme="minorHAnsi" w:cs="Arial"/>
          <w:iCs/>
          <w:sz w:val="24"/>
          <w:szCs w:val="24"/>
        </w:rPr>
        <w:t xml:space="preserve"> – </w:t>
      </w:r>
      <w:r>
        <w:rPr>
          <w:rFonts w:asciiTheme="minorHAnsi" w:hAnsiTheme="minorHAnsi" w:cs="Arial"/>
          <w:iCs/>
          <w:sz w:val="24"/>
          <w:szCs w:val="24"/>
        </w:rPr>
        <w:t xml:space="preserve">This new column shows estimated figures for expenditure that the council is effectively committed to for the rest of the year. </w:t>
      </w:r>
    </w:p>
    <w:p w:rsidR="000A0ABE" w:rsidRPr="002F15FF" w:rsidRDefault="000A0ABE" w:rsidP="00A96D11">
      <w:pPr>
        <w:ind w:left="720" w:hanging="720"/>
        <w:rPr>
          <w:rFonts w:asciiTheme="minorHAnsi" w:hAnsiTheme="minorHAnsi" w:cs="Arial"/>
          <w:iCs/>
          <w:sz w:val="24"/>
          <w:szCs w:val="24"/>
        </w:rPr>
      </w:pPr>
    </w:p>
    <w:p w:rsidR="00EE7F69" w:rsidRPr="002F15FF" w:rsidRDefault="000A0ABE" w:rsidP="00A96D11">
      <w:pPr>
        <w:ind w:left="720" w:hanging="720"/>
        <w:rPr>
          <w:rFonts w:asciiTheme="minorHAnsi" w:hAnsiTheme="minorHAnsi" w:cs="Arial"/>
          <w:iCs/>
          <w:sz w:val="24"/>
          <w:szCs w:val="24"/>
        </w:rPr>
      </w:pPr>
      <w:r>
        <w:rPr>
          <w:rFonts w:asciiTheme="minorHAnsi" w:hAnsiTheme="minorHAnsi" w:cs="Arial"/>
          <w:iCs/>
          <w:sz w:val="24"/>
          <w:szCs w:val="24"/>
        </w:rPr>
        <w:t>2.7</w:t>
      </w:r>
      <w:r w:rsidR="00A96D11" w:rsidRPr="00A96D11">
        <w:rPr>
          <w:rFonts w:asciiTheme="minorHAnsi" w:hAnsiTheme="minorHAnsi" w:cs="Arial"/>
          <w:iCs/>
          <w:sz w:val="24"/>
          <w:szCs w:val="24"/>
        </w:rPr>
        <w:tab/>
      </w:r>
      <w:r w:rsidR="00E9483B" w:rsidRPr="00A96D11">
        <w:rPr>
          <w:rFonts w:asciiTheme="minorHAnsi" w:hAnsiTheme="minorHAnsi" w:cs="Arial"/>
          <w:iCs/>
          <w:sz w:val="24"/>
          <w:szCs w:val="24"/>
        </w:rPr>
        <w:t>2017/18 Variance Year To Date (YTD)</w:t>
      </w:r>
      <w:r w:rsidR="00E9483B" w:rsidRPr="002F15FF">
        <w:rPr>
          <w:rFonts w:asciiTheme="minorHAnsi" w:hAnsiTheme="minorHAnsi" w:cs="Arial"/>
          <w:iCs/>
          <w:sz w:val="24"/>
          <w:szCs w:val="24"/>
        </w:rPr>
        <w:t xml:space="preserve"> – This column shows the variance between the Budget YTD and the total of the Actual YTD and the WDC Commitments. This column will become more meaningful as the council’s ongoing budget monitoring develops.</w:t>
      </w:r>
    </w:p>
    <w:p w:rsidR="00E9483B" w:rsidRPr="002F15FF" w:rsidRDefault="00E9483B" w:rsidP="00EC7090">
      <w:pPr>
        <w:rPr>
          <w:rFonts w:asciiTheme="minorHAnsi" w:hAnsiTheme="minorHAnsi" w:cs="Arial"/>
          <w:iCs/>
          <w:sz w:val="24"/>
          <w:szCs w:val="24"/>
        </w:rPr>
      </w:pPr>
    </w:p>
    <w:p w:rsidR="00E9483B" w:rsidRPr="002F15FF" w:rsidRDefault="000A0ABE" w:rsidP="00A96D11">
      <w:pPr>
        <w:ind w:left="720" w:hanging="720"/>
        <w:rPr>
          <w:rFonts w:asciiTheme="minorHAnsi" w:hAnsiTheme="minorHAnsi" w:cs="Arial"/>
          <w:iCs/>
          <w:sz w:val="24"/>
          <w:szCs w:val="24"/>
        </w:rPr>
      </w:pPr>
      <w:r>
        <w:rPr>
          <w:rFonts w:asciiTheme="minorHAnsi" w:hAnsiTheme="minorHAnsi" w:cs="Arial"/>
          <w:iCs/>
          <w:sz w:val="24"/>
          <w:szCs w:val="24"/>
        </w:rPr>
        <w:t>2.8</w:t>
      </w:r>
      <w:r w:rsidR="00A96D11" w:rsidRPr="00A96D11">
        <w:rPr>
          <w:rFonts w:asciiTheme="minorHAnsi" w:hAnsiTheme="minorHAnsi" w:cs="Arial"/>
          <w:iCs/>
          <w:sz w:val="24"/>
          <w:szCs w:val="24"/>
        </w:rPr>
        <w:tab/>
      </w:r>
      <w:r w:rsidR="00FF4687" w:rsidRPr="00A96D11">
        <w:rPr>
          <w:rFonts w:asciiTheme="minorHAnsi" w:hAnsiTheme="minorHAnsi" w:cs="Arial"/>
          <w:iCs/>
          <w:sz w:val="24"/>
          <w:szCs w:val="24"/>
        </w:rPr>
        <w:t xml:space="preserve">2017/18 Forecast </w:t>
      </w:r>
      <w:r w:rsidR="003A6233" w:rsidRPr="00A96D11">
        <w:rPr>
          <w:rFonts w:asciiTheme="minorHAnsi" w:hAnsiTheme="minorHAnsi" w:cs="Arial"/>
          <w:iCs/>
          <w:sz w:val="24"/>
          <w:szCs w:val="24"/>
        </w:rPr>
        <w:t>–</w:t>
      </w:r>
      <w:r w:rsidR="00FF4687" w:rsidRPr="00A96D11">
        <w:rPr>
          <w:rFonts w:asciiTheme="minorHAnsi" w:hAnsiTheme="minorHAnsi" w:cs="Arial"/>
          <w:iCs/>
          <w:sz w:val="24"/>
          <w:szCs w:val="24"/>
        </w:rPr>
        <w:t xml:space="preserve"> </w:t>
      </w:r>
      <w:r w:rsidR="003A6233" w:rsidRPr="002F15FF">
        <w:rPr>
          <w:rFonts w:asciiTheme="minorHAnsi" w:hAnsiTheme="minorHAnsi" w:cs="Arial"/>
          <w:iCs/>
          <w:sz w:val="24"/>
          <w:szCs w:val="24"/>
        </w:rPr>
        <w:t>This column represents an estimate of the likely actual end of year position, based on actual expenditure and income to date and the most up to date information. This Forecast can be regarded as the council’s “Revised Budget” for the year, and it may be that this is the terminology that the council wants to use as its budget monitoring develops.</w:t>
      </w:r>
      <w:r w:rsidR="00212C01">
        <w:rPr>
          <w:rFonts w:asciiTheme="minorHAnsi" w:hAnsiTheme="minorHAnsi" w:cs="Arial"/>
          <w:iCs/>
          <w:sz w:val="24"/>
          <w:szCs w:val="24"/>
        </w:rPr>
        <w:t xml:space="preserve"> Forecast figures will be continually revised and updated during the course of the year.</w:t>
      </w:r>
    </w:p>
    <w:p w:rsidR="003A6233" w:rsidRPr="002F15FF" w:rsidRDefault="003A6233" w:rsidP="00EC7090">
      <w:pPr>
        <w:rPr>
          <w:rFonts w:asciiTheme="minorHAnsi" w:hAnsiTheme="minorHAnsi" w:cs="Arial"/>
          <w:iCs/>
          <w:sz w:val="24"/>
          <w:szCs w:val="24"/>
        </w:rPr>
      </w:pPr>
    </w:p>
    <w:p w:rsidR="00AD5A28" w:rsidRPr="002F15FF" w:rsidRDefault="00D7767B" w:rsidP="0072778B">
      <w:pPr>
        <w:rPr>
          <w:rFonts w:asciiTheme="minorHAnsi" w:hAnsiTheme="minorHAnsi" w:cs="Arial"/>
          <w:b/>
          <w:iCs/>
          <w:sz w:val="24"/>
          <w:szCs w:val="24"/>
        </w:rPr>
      </w:pPr>
      <w:r>
        <w:rPr>
          <w:rFonts w:asciiTheme="minorHAnsi" w:hAnsiTheme="minorHAnsi" w:cs="Arial"/>
          <w:b/>
          <w:iCs/>
          <w:sz w:val="24"/>
          <w:szCs w:val="24"/>
        </w:rPr>
        <w:t>3</w:t>
      </w:r>
      <w:r w:rsidR="00D2038B">
        <w:rPr>
          <w:rFonts w:asciiTheme="minorHAnsi" w:hAnsiTheme="minorHAnsi" w:cs="Arial"/>
          <w:b/>
          <w:iCs/>
          <w:sz w:val="24"/>
          <w:szCs w:val="24"/>
        </w:rPr>
        <w:t>.</w:t>
      </w:r>
      <w:r w:rsidR="00D2038B">
        <w:rPr>
          <w:rFonts w:asciiTheme="minorHAnsi" w:hAnsiTheme="minorHAnsi" w:cs="Arial"/>
          <w:b/>
          <w:iCs/>
          <w:sz w:val="24"/>
          <w:szCs w:val="24"/>
        </w:rPr>
        <w:tab/>
      </w:r>
      <w:r w:rsidR="00B316C5" w:rsidRPr="002F15FF">
        <w:rPr>
          <w:rFonts w:asciiTheme="minorHAnsi" w:hAnsiTheme="minorHAnsi" w:cs="Arial"/>
          <w:b/>
          <w:iCs/>
          <w:sz w:val="24"/>
          <w:szCs w:val="24"/>
        </w:rPr>
        <w:t>Summary and Balances</w:t>
      </w:r>
    </w:p>
    <w:p w:rsidR="00AC55FC" w:rsidRPr="002F15FF" w:rsidRDefault="00AC55FC" w:rsidP="0072778B">
      <w:pPr>
        <w:rPr>
          <w:rFonts w:asciiTheme="minorHAnsi" w:hAnsiTheme="minorHAnsi" w:cs="Arial"/>
          <w:b/>
          <w:iCs/>
          <w:sz w:val="24"/>
          <w:szCs w:val="24"/>
        </w:rPr>
      </w:pPr>
    </w:p>
    <w:p w:rsidR="000F5D86" w:rsidRPr="002F15FF" w:rsidRDefault="00D7767B" w:rsidP="00D7767B">
      <w:pPr>
        <w:ind w:left="720" w:hanging="720"/>
        <w:rPr>
          <w:rFonts w:asciiTheme="minorHAnsi" w:hAnsiTheme="minorHAnsi" w:cs="Arial"/>
          <w:iCs/>
          <w:sz w:val="24"/>
          <w:szCs w:val="24"/>
        </w:rPr>
      </w:pPr>
      <w:r>
        <w:rPr>
          <w:rFonts w:asciiTheme="minorHAnsi" w:hAnsiTheme="minorHAnsi" w:cs="Arial"/>
          <w:iCs/>
          <w:sz w:val="24"/>
          <w:szCs w:val="24"/>
        </w:rPr>
        <w:t>3</w:t>
      </w:r>
      <w:r w:rsidR="00D2038B">
        <w:rPr>
          <w:rFonts w:asciiTheme="minorHAnsi" w:hAnsiTheme="minorHAnsi" w:cs="Arial"/>
          <w:iCs/>
          <w:sz w:val="24"/>
          <w:szCs w:val="24"/>
        </w:rPr>
        <w:t>.1</w:t>
      </w:r>
      <w:r w:rsidR="00D2038B">
        <w:rPr>
          <w:rFonts w:asciiTheme="minorHAnsi" w:hAnsiTheme="minorHAnsi" w:cs="Arial"/>
          <w:iCs/>
          <w:sz w:val="24"/>
          <w:szCs w:val="24"/>
        </w:rPr>
        <w:tab/>
      </w:r>
      <w:r>
        <w:rPr>
          <w:rFonts w:asciiTheme="minorHAnsi" w:hAnsiTheme="minorHAnsi" w:cs="Arial"/>
          <w:iCs/>
          <w:sz w:val="24"/>
          <w:szCs w:val="24"/>
        </w:rPr>
        <w:t>Brief notes on some of the key aspects, issues, and trends for each service area are shown on the relevant page of the Budget Monitoring Report. Ne</w:t>
      </w:r>
      <w:r w:rsidR="00B316C5" w:rsidRPr="002F15FF">
        <w:rPr>
          <w:rFonts w:asciiTheme="minorHAnsi" w:hAnsiTheme="minorHAnsi" w:cs="Arial"/>
          <w:iCs/>
          <w:sz w:val="24"/>
          <w:szCs w:val="24"/>
        </w:rPr>
        <w:t xml:space="preserve">t expenditure figures for each service (expenditure less income) are taken to an overall Summary for the council, which shows total net expenditure compared with the council’s precept, with the estimated difference being transfers to or from the council’s balances.  The Summary shows the forecast Balances position for the council. The brought forward balance is that inherited from the Lowestoft Charter Trustees, which has been split between the council and </w:t>
      </w:r>
      <w:r w:rsidR="00EB5011" w:rsidRPr="002F15FF">
        <w:rPr>
          <w:rFonts w:asciiTheme="minorHAnsi" w:hAnsiTheme="minorHAnsi" w:cs="Arial"/>
          <w:iCs/>
          <w:sz w:val="24"/>
          <w:szCs w:val="24"/>
        </w:rPr>
        <w:t xml:space="preserve">Oulton Broad PC on the basis of electorate. The current Forecast position indicates that the council </w:t>
      </w:r>
      <w:r w:rsidR="00445A19">
        <w:rPr>
          <w:rFonts w:asciiTheme="minorHAnsi" w:hAnsiTheme="minorHAnsi" w:cs="Arial"/>
          <w:iCs/>
          <w:sz w:val="24"/>
          <w:szCs w:val="24"/>
        </w:rPr>
        <w:t>sh</w:t>
      </w:r>
      <w:r w:rsidR="00EB5011" w:rsidRPr="002F15FF">
        <w:rPr>
          <w:rFonts w:asciiTheme="minorHAnsi" w:hAnsiTheme="minorHAnsi" w:cs="Arial"/>
          <w:iCs/>
          <w:sz w:val="24"/>
          <w:szCs w:val="24"/>
        </w:rPr>
        <w:t xml:space="preserve">ould be able to </w:t>
      </w:r>
      <w:r>
        <w:rPr>
          <w:rFonts w:asciiTheme="minorHAnsi" w:hAnsiTheme="minorHAnsi" w:cs="Arial"/>
          <w:iCs/>
          <w:sz w:val="24"/>
          <w:szCs w:val="24"/>
        </w:rPr>
        <w:t xml:space="preserve">significantly </w:t>
      </w:r>
      <w:r w:rsidR="00EB5011" w:rsidRPr="002F15FF">
        <w:rPr>
          <w:rFonts w:asciiTheme="minorHAnsi" w:hAnsiTheme="minorHAnsi" w:cs="Arial"/>
          <w:iCs/>
          <w:sz w:val="24"/>
          <w:szCs w:val="24"/>
        </w:rPr>
        <w:t xml:space="preserve">increase its balances at the year end. </w:t>
      </w:r>
    </w:p>
    <w:p w:rsidR="003B1082" w:rsidRPr="002F15FF" w:rsidRDefault="003B1082" w:rsidP="00EC7090">
      <w:pPr>
        <w:rPr>
          <w:rFonts w:asciiTheme="minorHAnsi" w:hAnsiTheme="minorHAnsi" w:cs="Arial"/>
          <w:iCs/>
          <w:sz w:val="24"/>
          <w:szCs w:val="24"/>
        </w:rPr>
      </w:pPr>
    </w:p>
    <w:p w:rsidR="009524A3" w:rsidRPr="00090566" w:rsidRDefault="009524A3" w:rsidP="009524A3">
      <w:pPr>
        <w:pStyle w:val="Header"/>
        <w:spacing w:before="140" w:after="140"/>
        <w:ind w:left="709" w:hanging="709"/>
        <w:jc w:val="both"/>
        <w:rPr>
          <w:rFonts w:asciiTheme="minorHAnsi" w:hAnsiTheme="minorHAnsi" w:cs="Arial"/>
          <w:b/>
          <w:sz w:val="24"/>
          <w:szCs w:val="24"/>
        </w:rPr>
      </w:pPr>
      <w:r w:rsidRPr="00090566">
        <w:rPr>
          <w:rFonts w:asciiTheme="minorHAnsi" w:hAnsiTheme="minorHAnsi" w:cs="Arial"/>
          <w:b/>
          <w:sz w:val="24"/>
          <w:szCs w:val="24"/>
        </w:rPr>
        <w:t xml:space="preserve">RECOMMENDATIONS </w:t>
      </w:r>
    </w:p>
    <w:p w:rsidR="009524A3" w:rsidRPr="004F4D6D" w:rsidRDefault="009524A3" w:rsidP="009524A3">
      <w:pPr>
        <w:pStyle w:val="Header"/>
        <w:spacing w:before="140" w:after="140"/>
        <w:ind w:left="709" w:hanging="709"/>
        <w:jc w:val="both"/>
        <w:rPr>
          <w:rFonts w:asciiTheme="minorHAnsi" w:hAnsiTheme="minorHAnsi" w:cs="Arial"/>
          <w:sz w:val="24"/>
          <w:szCs w:val="24"/>
        </w:rPr>
      </w:pPr>
      <w:r>
        <w:rPr>
          <w:rFonts w:asciiTheme="minorHAnsi" w:hAnsiTheme="minorHAnsi" w:cs="Arial"/>
          <w:sz w:val="24"/>
          <w:szCs w:val="24"/>
        </w:rPr>
        <w:t>To recommend that</w:t>
      </w:r>
      <w:r w:rsidRPr="004F4D6D">
        <w:rPr>
          <w:rFonts w:asciiTheme="minorHAnsi" w:hAnsiTheme="minorHAnsi" w:cs="Arial"/>
          <w:sz w:val="24"/>
          <w:szCs w:val="24"/>
        </w:rPr>
        <w:t>:</w:t>
      </w:r>
      <w:bookmarkStart w:id="0" w:name="_GoBack"/>
      <w:bookmarkEnd w:id="0"/>
    </w:p>
    <w:p w:rsidR="00D838F3" w:rsidRDefault="009524A3" w:rsidP="009524A3">
      <w:pPr>
        <w:rPr>
          <w:rFonts w:asciiTheme="minorHAnsi" w:hAnsiTheme="minorHAnsi" w:cs="Arial"/>
          <w:sz w:val="24"/>
          <w:szCs w:val="24"/>
          <w:lang w:eastAsia="en-GB"/>
        </w:rPr>
      </w:pPr>
      <w:r>
        <w:rPr>
          <w:rFonts w:asciiTheme="minorHAnsi" w:hAnsiTheme="minorHAnsi" w:cs="Arial"/>
          <w:sz w:val="24"/>
          <w:szCs w:val="24"/>
          <w:lang w:eastAsia="en-GB"/>
        </w:rPr>
        <w:t>1.</w:t>
      </w:r>
      <w:r>
        <w:rPr>
          <w:rFonts w:asciiTheme="minorHAnsi" w:hAnsiTheme="minorHAnsi" w:cs="Arial"/>
          <w:sz w:val="24"/>
          <w:szCs w:val="24"/>
          <w:lang w:eastAsia="en-GB"/>
        </w:rPr>
        <w:tab/>
        <w:t xml:space="preserve">the Budget Monitoring Report for </w:t>
      </w:r>
      <w:r w:rsidR="0002087A">
        <w:rPr>
          <w:rFonts w:asciiTheme="minorHAnsi" w:hAnsiTheme="minorHAnsi" w:cs="Arial"/>
          <w:sz w:val="24"/>
          <w:szCs w:val="24"/>
          <w:lang w:eastAsia="en-GB"/>
        </w:rPr>
        <w:t>Octo</w:t>
      </w:r>
      <w:r w:rsidR="00331C9A">
        <w:rPr>
          <w:rFonts w:asciiTheme="minorHAnsi" w:hAnsiTheme="minorHAnsi" w:cs="Arial"/>
          <w:sz w:val="24"/>
          <w:szCs w:val="24"/>
          <w:lang w:eastAsia="en-GB"/>
        </w:rPr>
        <w:t>ber</w:t>
      </w:r>
      <w:r>
        <w:rPr>
          <w:rFonts w:asciiTheme="minorHAnsi" w:hAnsiTheme="minorHAnsi" w:cs="Arial"/>
          <w:sz w:val="24"/>
          <w:szCs w:val="24"/>
          <w:lang w:eastAsia="en-GB"/>
        </w:rPr>
        <w:t xml:space="preserve"> 2017 be noted. </w:t>
      </w:r>
    </w:p>
    <w:p w:rsidR="009524A3" w:rsidRDefault="009524A3" w:rsidP="009524A3">
      <w:pPr>
        <w:rPr>
          <w:rFonts w:asciiTheme="minorHAnsi" w:hAnsiTheme="minorHAnsi" w:cs="Arial"/>
          <w:iCs/>
          <w:sz w:val="24"/>
          <w:szCs w:val="24"/>
        </w:rPr>
      </w:pPr>
    </w:p>
    <w:p w:rsidR="009524A3" w:rsidRDefault="009524A3" w:rsidP="009524A3">
      <w:pPr>
        <w:rPr>
          <w:rFonts w:asciiTheme="minorHAnsi" w:hAnsiTheme="minorHAnsi" w:cs="Arial"/>
          <w:b/>
          <w:iCs/>
          <w:sz w:val="24"/>
          <w:szCs w:val="24"/>
        </w:rPr>
      </w:pPr>
      <w:r w:rsidRPr="009524A3">
        <w:rPr>
          <w:rFonts w:asciiTheme="minorHAnsi" w:hAnsiTheme="minorHAnsi" w:cs="Arial"/>
          <w:b/>
          <w:iCs/>
          <w:sz w:val="24"/>
          <w:szCs w:val="24"/>
        </w:rPr>
        <w:t>APPENDICES</w:t>
      </w:r>
    </w:p>
    <w:p w:rsidR="009524A3" w:rsidRDefault="009524A3" w:rsidP="009524A3">
      <w:pPr>
        <w:rPr>
          <w:rFonts w:asciiTheme="minorHAnsi" w:hAnsiTheme="minorHAnsi" w:cs="Arial"/>
          <w:b/>
          <w:iCs/>
          <w:sz w:val="24"/>
          <w:szCs w:val="24"/>
        </w:rPr>
      </w:pPr>
    </w:p>
    <w:p w:rsidR="009524A3" w:rsidRPr="009524A3" w:rsidRDefault="009524A3" w:rsidP="009524A3">
      <w:pPr>
        <w:rPr>
          <w:rFonts w:asciiTheme="minorHAnsi" w:hAnsiTheme="minorHAnsi" w:cs="Arial"/>
          <w:iCs/>
          <w:sz w:val="24"/>
          <w:szCs w:val="24"/>
        </w:rPr>
      </w:pPr>
      <w:r>
        <w:rPr>
          <w:rFonts w:asciiTheme="minorHAnsi" w:hAnsiTheme="minorHAnsi" w:cs="Arial"/>
          <w:b/>
          <w:iCs/>
          <w:sz w:val="24"/>
          <w:szCs w:val="24"/>
        </w:rPr>
        <w:t xml:space="preserve">Appendix A </w:t>
      </w:r>
      <w:r>
        <w:rPr>
          <w:rFonts w:asciiTheme="minorHAnsi" w:hAnsiTheme="minorHAnsi" w:cs="Arial"/>
          <w:b/>
          <w:iCs/>
          <w:sz w:val="24"/>
          <w:szCs w:val="24"/>
        </w:rPr>
        <w:tab/>
      </w:r>
      <w:r>
        <w:rPr>
          <w:rFonts w:asciiTheme="minorHAnsi" w:hAnsiTheme="minorHAnsi" w:cs="Arial"/>
          <w:iCs/>
          <w:sz w:val="24"/>
          <w:szCs w:val="24"/>
        </w:rPr>
        <w:t xml:space="preserve">Lowestoft Town Council Budget Monitoring Report </w:t>
      </w:r>
      <w:r w:rsidR="0002087A">
        <w:rPr>
          <w:rFonts w:asciiTheme="minorHAnsi" w:hAnsiTheme="minorHAnsi" w:cs="Arial"/>
          <w:iCs/>
          <w:sz w:val="24"/>
          <w:szCs w:val="24"/>
        </w:rPr>
        <w:t>October</w:t>
      </w:r>
      <w:r w:rsidR="00D7767B">
        <w:rPr>
          <w:rFonts w:asciiTheme="minorHAnsi" w:hAnsiTheme="minorHAnsi" w:cs="Arial"/>
          <w:iCs/>
          <w:sz w:val="24"/>
          <w:szCs w:val="24"/>
        </w:rPr>
        <w:t xml:space="preserve"> </w:t>
      </w:r>
      <w:r>
        <w:rPr>
          <w:rFonts w:asciiTheme="minorHAnsi" w:hAnsiTheme="minorHAnsi" w:cs="Arial"/>
          <w:iCs/>
          <w:sz w:val="24"/>
          <w:szCs w:val="24"/>
        </w:rPr>
        <w:t>2017</w:t>
      </w:r>
    </w:p>
    <w:sectPr w:rsidR="009524A3" w:rsidRPr="00952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40" w:rsidRDefault="00671940" w:rsidP="00671940">
      <w:r>
        <w:separator/>
      </w:r>
    </w:p>
  </w:endnote>
  <w:endnote w:type="continuationSeparator" w:id="0">
    <w:p w:rsidR="00671940" w:rsidRDefault="00671940" w:rsidP="0067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40" w:rsidRDefault="00671940" w:rsidP="00671940">
      <w:r>
        <w:separator/>
      </w:r>
    </w:p>
  </w:footnote>
  <w:footnote w:type="continuationSeparator" w:id="0">
    <w:p w:rsidR="00671940" w:rsidRDefault="00671940" w:rsidP="00671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07"/>
    <w:multiLevelType w:val="hybridMultilevel"/>
    <w:tmpl w:val="1EC03720"/>
    <w:lvl w:ilvl="0" w:tplc="483EEA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B4C84"/>
    <w:multiLevelType w:val="hybridMultilevel"/>
    <w:tmpl w:val="17F0A91A"/>
    <w:lvl w:ilvl="0" w:tplc="D0640B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90"/>
    <w:rsid w:val="000164D6"/>
    <w:rsid w:val="0002087A"/>
    <w:rsid w:val="00023003"/>
    <w:rsid w:val="00030B36"/>
    <w:rsid w:val="000436E5"/>
    <w:rsid w:val="000450D0"/>
    <w:rsid w:val="00053952"/>
    <w:rsid w:val="000A0ABE"/>
    <w:rsid w:val="000A6468"/>
    <w:rsid w:val="000B1EDA"/>
    <w:rsid w:val="000B6896"/>
    <w:rsid w:val="000E4BC0"/>
    <w:rsid w:val="000F5D86"/>
    <w:rsid w:val="000F6BDA"/>
    <w:rsid w:val="00136CF4"/>
    <w:rsid w:val="00145824"/>
    <w:rsid w:val="00155CA5"/>
    <w:rsid w:val="0016220E"/>
    <w:rsid w:val="00165F69"/>
    <w:rsid w:val="00183C66"/>
    <w:rsid w:val="001A7D74"/>
    <w:rsid w:val="001C104C"/>
    <w:rsid w:val="001C5398"/>
    <w:rsid w:val="001D25BA"/>
    <w:rsid w:val="001E0974"/>
    <w:rsid w:val="001F66B5"/>
    <w:rsid w:val="00212C01"/>
    <w:rsid w:val="0022774B"/>
    <w:rsid w:val="0023633B"/>
    <w:rsid w:val="002646DE"/>
    <w:rsid w:val="0026715F"/>
    <w:rsid w:val="002748E0"/>
    <w:rsid w:val="002825E5"/>
    <w:rsid w:val="002B5AE9"/>
    <w:rsid w:val="002D49CE"/>
    <w:rsid w:val="002F15FF"/>
    <w:rsid w:val="002F690F"/>
    <w:rsid w:val="0032290F"/>
    <w:rsid w:val="00331C9A"/>
    <w:rsid w:val="003563AC"/>
    <w:rsid w:val="00363447"/>
    <w:rsid w:val="00386AFC"/>
    <w:rsid w:val="003A3488"/>
    <w:rsid w:val="003A6233"/>
    <w:rsid w:val="003A6B93"/>
    <w:rsid w:val="003B1082"/>
    <w:rsid w:val="003C5100"/>
    <w:rsid w:val="003C691B"/>
    <w:rsid w:val="003D4BBF"/>
    <w:rsid w:val="003E2C1C"/>
    <w:rsid w:val="003E5CB3"/>
    <w:rsid w:val="0042061D"/>
    <w:rsid w:val="0043122F"/>
    <w:rsid w:val="00445A19"/>
    <w:rsid w:val="0045098F"/>
    <w:rsid w:val="004725C5"/>
    <w:rsid w:val="004976D7"/>
    <w:rsid w:val="004D1D81"/>
    <w:rsid w:val="004F0018"/>
    <w:rsid w:val="004F49EF"/>
    <w:rsid w:val="004F4DA8"/>
    <w:rsid w:val="005054C8"/>
    <w:rsid w:val="0051254E"/>
    <w:rsid w:val="00512F67"/>
    <w:rsid w:val="00517CA6"/>
    <w:rsid w:val="00517DF7"/>
    <w:rsid w:val="005302C5"/>
    <w:rsid w:val="00543F0D"/>
    <w:rsid w:val="005631C9"/>
    <w:rsid w:val="005657F2"/>
    <w:rsid w:val="00582040"/>
    <w:rsid w:val="005827DF"/>
    <w:rsid w:val="005C06D6"/>
    <w:rsid w:val="005C0E3D"/>
    <w:rsid w:val="005D09D6"/>
    <w:rsid w:val="005D1C00"/>
    <w:rsid w:val="005F4AC3"/>
    <w:rsid w:val="005F6D3E"/>
    <w:rsid w:val="00616B51"/>
    <w:rsid w:val="00651B80"/>
    <w:rsid w:val="00657392"/>
    <w:rsid w:val="00671940"/>
    <w:rsid w:val="00673015"/>
    <w:rsid w:val="00680558"/>
    <w:rsid w:val="006C3F7B"/>
    <w:rsid w:val="006C4504"/>
    <w:rsid w:val="006D168E"/>
    <w:rsid w:val="006D32AB"/>
    <w:rsid w:val="006F3263"/>
    <w:rsid w:val="00703D6D"/>
    <w:rsid w:val="0070432B"/>
    <w:rsid w:val="00706F3C"/>
    <w:rsid w:val="0071741B"/>
    <w:rsid w:val="0072778B"/>
    <w:rsid w:val="00731504"/>
    <w:rsid w:val="00746100"/>
    <w:rsid w:val="00777CD9"/>
    <w:rsid w:val="0079690D"/>
    <w:rsid w:val="00796932"/>
    <w:rsid w:val="00797193"/>
    <w:rsid w:val="007B43FA"/>
    <w:rsid w:val="007E29AF"/>
    <w:rsid w:val="0080673E"/>
    <w:rsid w:val="00812D8B"/>
    <w:rsid w:val="00814F34"/>
    <w:rsid w:val="00820553"/>
    <w:rsid w:val="00852464"/>
    <w:rsid w:val="00855F8E"/>
    <w:rsid w:val="00871B3A"/>
    <w:rsid w:val="008764D0"/>
    <w:rsid w:val="00881BE9"/>
    <w:rsid w:val="008A6873"/>
    <w:rsid w:val="008C457F"/>
    <w:rsid w:val="008D3F7C"/>
    <w:rsid w:val="008E4F68"/>
    <w:rsid w:val="008F2E05"/>
    <w:rsid w:val="008F71B9"/>
    <w:rsid w:val="00904FC6"/>
    <w:rsid w:val="00907670"/>
    <w:rsid w:val="00911940"/>
    <w:rsid w:val="009275F1"/>
    <w:rsid w:val="00931C74"/>
    <w:rsid w:val="00941F91"/>
    <w:rsid w:val="00945A23"/>
    <w:rsid w:val="009524A3"/>
    <w:rsid w:val="00954FDD"/>
    <w:rsid w:val="00965558"/>
    <w:rsid w:val="00985432"/>
    <w:rsid w:val="0098767B"/>
    <w:rsid w:val="009911A9"/>
    <w:rsid w:val="009B558C"/>
    <w:rsid w:val="009B7E53"/>
    <w:rsid w:val="009C2C4C"/>
    <w:rsid w:val="00A129DE"/>
    <w:rsid w:val="00A21D89"/>
    <w:rsid w:val="00A26967"/>
    <w:rsid w:val="00A31CF6"/>
    <w:rsid w:val="00A411AE"/>
    <w:rsid w:val="00A4616F"/>
    <w:rsid w:val="00A8278B"/>
    <w:rsid w:val="00A94866"/>
    <w:rsid w:val="00A96D11"/>
    <w:rsid w:val="00AB7818"/>
    <w:rsid w:val="00AC55FC"/>
    <w:rsid w:val="00AD1891"/>
    <w:rsid w:val="00AD5A28"/>
    <w:rsid w:val="00AE0FEA"/>
    <w:rsid w:val="00AE1B9D"/>
    <w:rsid w:val="00B00601"/>
    <w:rsid w:val="00B20BCB"/>
    <w:rsid w:val="00B21FE0"/>
    <w:rsid w:val="00B239F8"/>
    <w:rsid w:val="00B261F3"/>
    <w:rsid w:val="00B316C5"/>
    <w:rsid w:val="00B357EE"/>
    <w:rsid w:val="00B40385"/>
    <w:rsid w:val="00B43F46"/>
    <w:rsid w:val="00B6338F"/>
    <w:rsid w:val="00B90E4C"/>
    <w:rsid w:val="00B97111"/>
    <w:rsid w:val="00BA73D3"/>
    <w:rsid w:val="00BB7BD0"/>
    <w:rsid w:val="00BC19E8"/>
    <w:rsid w:val="00BC3703"/>
    <w:rsid w:val="00BD75D6"/>
    <w:rsid w:val="00C04F06"/>
    <w:rsid w:val="00C555C2"/>
    <w:rsid w:val="00C677BB"/>
    <w:rsid w:val="00C76EAA"/>
    <w:rsid w:val="00C81E2B"/>
    <w:rsid w:val="00C871C7"/>
    <w:rsid w:val="00C95217"/>
    <w:rsid w:val="00C9650C"/>
    <w:rsid w:val="00C97E06"/>
    <w:rsid w:val="00CC5009"/>
    <w:rsid w:val="00CE2BE1"/>
    <w:rsid w:val="00CF2876"/>
    <w:rsid w:val="00D05BC3"/>
    <w:rsid w:val="00D10ADF"/>
    <w:rsid w:val="00D2038B"/>
    <w:rsid w:val="00D228B7"/>
    <w:rsid w:val="00D36336"/>
    <w:rsid w:val="00D64DEF"/>
    <w:rsid w:val="00D66ABE"/>
    <w:rsid w:val="00D73C88"/>
    <w:rsid w:val="00D7767B"/>
    <w:rsid w:val="00D838F3"/>
    <w:rsid w:val="00DA7A3D"/>
    <w:rsid w:val="00DB3926"/>
    <w:rsid w:val="00DD4BBA"/>
    <w:rsid w:val="00E40F43"/>
    <w:rsid w:val="00E41DAF"/>
    <w:rsid w:val="00E73743"/>
    <w:rsid w:val="00E81A85"/>
    <w:rsid w:val="00E86526"/>
    <w:rsid w:val="00E9483B"/>
    <w:rsid w:val="00EA04A2"/>
    <w:rsid w:val="00EA61B2"/>
    <w:rsid w:val="00EB5011"/>
    <w:rsid w:val="00EC7090"/>
    <w:rsid w:val="00EC79A8"/>
    <w:rsid w:val="00EE1A81"/>
    <w:rsid w:val="00EE51E6"/>
    <w:rsid w:val="00EE7F69"/>
    <w:rsid w:val="00F265AD"/>
    <w:rsid w:val="00F30A60"/>
    <w:rsid w:val="00F32980"/>
    <w:rsid w:val="00F41938"/>
    <w:rsid w:val="00F44017"/>
    <w:rsid w:val="00F476BA"/>
    <w:rsid w:val="00F848D6"/>
    <w:rsid w:val="00FA2EAF"/>
    <w:rsid w:val="00FB5CBB"/>
    <w:rsid w:val="00FC4589"/>
    <w:rsid w:val="00FE5B27"/>
    <w:rsid w:val="00FF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C3"/>
    <w:pPr>
      <w:ind w:left="720"/>
      <w:contextualSpacing/>
    </w:pPr>
  </w:style>
  <w:style w:type="paragraph" w:styleId="Header">
    <w:name w:val="header"/>
    <w:basedOn w:val="Normal"/>
    <w:link w:val="HeaderChar"/>
    <w:unhideWhenUsed/>
    <w:rsid w:val="00671940"/>
    <w:pPr>
      <w:tabs>
        <w:tab w:val="center" w:pos="4513"/>
        <w:tab w:val="right" w:pos="9026"/>
      </w:tabs>
    </w:pPr>
  </w:style>
  <w:style w:type="character" w:customStyle="1" w:styleId="HeaderChar">
    <w:name w:val="Header Char"/>
    <w:basedOn w:val="DefaultParagraphFont"/>
    <w:link w:val="Header"/>
    <w:rsid w:val="00671940"/>
    <w:rPr>
      <w:rFonts w:ascii="Calibri" w:hAnsi="Calibri" w:cs="Times New Roman"/>
    </w:rPr>
  </w:style>
  <w:style w:type="paragraph" w:styleId="Footer">
    <w:name w:val="footer"/>
    <w:basedOn w:val="Normal"/>
    <w:link w:val="FooterChar"/>
    <w:uiPriority w:val="99"/>
    <w:unhideWhenUsed/>
    <w:rsid w:val="00671940"/>
    <w:pPr>
      <w:tabs>
        <w:tab w:val="center" w:pos="4513"/>
        <w:tab w:val="right" w:pos="9026"/>
      </w:tabs>
    </w:pPr>
  </w:style>
  <w:style w:type="character" w:customStyle="1" w:styleId="FooterChar">
    <w:name w:val="Footer Char"/>
    <w:basedOn w:val="DefaultParagraphFont"/>
    <w:link w:val="Footer"/>
    <w:uiPriority w:val="99"/>
    <w:rsid w:val="00671940"/>
    <w:rPr>
      <w:rFonts w:ascii="Calibri" w:hAnsi="Calibri" w:cs="Times New Roman"/>
    </w:rPr>
  </w:style>
  <w:style w:type="character" w:styleId="Hyperlink">
    <w:name w:val="Hyperlink"/>
    <w:basedOn w:val="DefaultParagraphFont"/>
    <w:uiPriority w:val="99"/>
    <w:unhideWhenUsed/>
    <w:rsid w:val="00A96D11"/>
    <w:rPr>
      <w:color w:val="0000FF" w:themeColor="hyperlink"/>
      <w:u w:val="single"/>
    </w:rPr>
  </w:style>
  <w:style w:type="paragraph" w:styleId="BlockText">
    <w:name w:val="Block Text"/>
    <w:basedOn w:val="Normal"/>
    <w:rsid w:val="009524A3"/>
    <w:pPr>
      <w:tabs>
        <w:tab w:val="left" w:pos="567"/>
        <w:tab w:val="left" w:pos="7655"/>
        <w:tab w:val="left" w:pos="8505"/>
      </w:tabs>
      <w:ind w:left="567" w:right="40" w:hanging="567"/>
      <w:jc w:val="both"/>
    </w:pPr>
    <w:rPr>
      <w:rFonts w:ascii="Arial" w:eastAsia="Times New Roman"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C3"/>
    <w:pPr>
      <w:ind w:left="720"/>
      <w:contextualSpacing/>
    </w:pPr>
  </w:style>
  <w:style w:type="paragraph" w:styleId="Header">
    <w:name w:val="header"/>
    <w:basedOn w:val="Normal"/>
    <w:link w:val="HeaderChar"/>
    <w:unhideWhenUsed/>
    <w:rsid w:val="00671940"/>
    <w:pPr>
      <w:tabs>
        <w:tab w:val="center" w:pos="4513"/>
        <w:tab w:val="right" w:pos="9026"/>
      </w:tabs>
    </w:pPr>
  </w:style>
  <w:style w:type="character" w:customStyle="1" w:styleId="HeaderChar">
    <w:name w:val="Header Char"/>
    <w:basedOn w:val="DefaultParagraphFont"/>
    <w:link w:val="Header"/>
    <w:rsid w:val="00671940"/>
    <w:rPr>
      <w:rFonts w:ascii="Calibri" w:hAnsi="Calibri" w:cs="Times New Roman"/>
    </w:rPr>
  </w:style>
  <w:style w:type="paragraph" w:styleId="Footer">
    <w:name w:val="footer"/>
    <w:basedOn w:val="Normal"/>
    <w:link w:val="FooterChar"/>
    <w:uiPriority w:val="99"/>
    <w:unhideWhenUsed/>
    <w:rsid w:val="00671940"/>
    <w:pPr>
      <w:tabs>
        <w:tab w:val="center" w:pos="4513"/>
        <w:tab w:val="right" w:pos="9026"/>
      </w:tabs>
    </w:pPr>
  </w:style>
  <w:style w:type="character" w:customStyle="1" w:styleId="FooterChar">
    <w:name w:val="Footer Char"/>
    <w:basedOn w:val="DefaultParagraphFont"/>
    <w:link w:val="Footer"/>
    <w:uiPriority w:val="99"/>
    <w:rsid w:val="00671940"/>
    <w:rPr>
      <w:rFonts w:ascii="Calibri" w:hAnsi="Calibri" w:cs="Times New Roman"/>
    </w:rPr>
  </w:style>
  <w:style w:type="character" w:styleId="Hyperlink">
    <w:name w:val="Hyperlink"/>
    <w:basedOn w:val="DefaultParagraphFont"/>
    <w:uiPriority w:val="99"/>
    <w:unhideWhenUsed/>
    <w:rsid w:val="00A96D11"/>
    <w:rPr>
      <w:color w:val="0000FF" w:themeColor="hyperlink"/>
      <w:u w:val="single"/>
    </w:rPr>
  </w:style>
  <w:style w:type="paragraph" w:styleId="BlockText">
    <w:name w:val="Block Text"/>
    <w:basedOn w:val="Normal"/>
    <w:rsid w:val="009524A3"/>
    <w:pPr>
      <w:tabs>
        <w:tab w:val="left" w:pos="567"/>
        <w:tab w:val="left" w:pos="7655"/>
        <w:tab w:val="left" w:pos="8505"/>
      </w:tabs>
      <w:ind w:left="567" w:right="40" w:hanging="567"/>
      <w:jc w:val="both"/>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1031">
      <w:bodyDiv w:val="1"/>
      <w:marLeft w:val="0"/>
      <w:marRight w:val="0"/>
      <w:marTop w:val="0"/>
      <w:marBottom w:val="0"/>
      <w:divBdr>
        <w:top w:val="none" w:sz="0" w:space="0" w:color="auto"/>
        <w:left w:val="none" w:sz="0" w:space="0" w:color="auto"/>
        <w:bottom w:val="none" w:sz="0" w:space="0" w:color="auto"/>
        <w:right w:val="none" w:sz="0" w:space="0" w:color="auto"/>
      </w:divBdr>
    </w:div>
    <w:div w:id="493375168">
      <w:bodyDiv w:val="1"/>
      <w:marLeft w:val="0"/>
      <w:marRight w:val="0"/>
      <w:marTop w:val="0"/>
      <w:marBottom w:val="0"/>
      <w:divBdr>
        <w:top w:val="none" w:sz="0" w:space="0" w:color="auto"/>
        <w:left w:val="none" w:sz="0" w:space="0" w:color="auto"/>
        <w:bottom w:val="none" w:sz="0" w:space="0" w:color="auto"/>
        <w:right w:val="none" w:sz="0" w:space="0" w:color="auto"/>
      </w:divBdr>
    </w:div>
    <w:div w:id="495342695">
      <w:bodyDiv w:val="1"/>
      <w:marLeft w:val="0"/>
      <w:marRight w:val="0"/>
      <w:marTop w:val="0"/>
      <w:marBottom w:val="0"/>
      <w:divBdr>
        <w:top w:val="none" w:sz="0" w:space="0" w:color="auto"/>
        <w:left w:val="none" w:sz="0" w:space="0" w:color="auto"/>
        <w:bottom w:val="none" w:sz="0" w:space="0" w:color="auto"/>
        <w:right w:val="none" w:sz="0" w:space="0" w:color="auto"/>
      </w:divBdr>
    </w:div>
    <w:div w:id="1258174497">
      <w:bodyDiv w:val="1"/>
      <w:marLeft w:val="0"/>
      <w:marRight w:val="0"/>
      <w:marTop w:val="0"/>
      <w:marBottom w:val="0"/>
      <w:divBdr>
        <w:top w:val="none" w:sz="0" w:space="0" w:color="auto"/>
        <w:left w:val="none" w:sz="0" w:space="0" w:color="auto"/>
        <w:bottom w:val="none" w:sz="0" w:space="0" w:color="auto"/>
        <w:right w:val="none" w:sz="0" w:space="0" w:color="auto"/>
      </w:divBdr>
    </w:div>
    <w:div w:id="1348675517">
      <w:bodyDiv w:val="1"/>
      <w:marLeft w:val="0"/>
      <w:marRight w:val="0"/>
      <w:marTop w:val="0"/>
      <w:marBottom w:val="0"/>
      <w:divBdr>
        <w:top w:val="none" w:sz="0" w:space="0" w:color="auto"/>
        <w:left w:val="none" w:sz="0" w:space="0" w:color="auto"/>
        <w:bottom w:val="none" w:sz="0" w:space="0" w:color="auto"/>
        <w:right w:val="none" w:sz="0" w:space="0" w:color="auto"/>
      </w:divBdr>
    </w:div>
    <w:div w:id="1370642989">
      <w:bodyDiv w:val="1"/>
      <w:marLeft w:val="0"/>
      <w:marRight w:val="0"/>
      <w:marTop w:val="0"/>
      <w:marBottom w:val="0"/>
      <w:divBdr>
        <w:top w:val="none" w:sz="0" w:space="0" w:color="auto"/>
        <w:left w:val="none" w:sz="0" w:space="0" w:color="auto"/>
        <w:bottom w:val="none" w:sz="0" w:space="0" w:color="auto"/>
        <w:right w:val="none" w:sz="0" w:space="0" w:color="auto"/>
      </w:divBdr>
    </w:div>
    <w:div w:id="1699818215">
      <w:bodyDiv w:val="1"/>
      <w:marLeft w:val="0"/>
      <w:marRight w:val="0"/>
      <w:marTop w:val="0"/>
      <w:marBottom w:val="0"/>
      <w:divBdr>
        <w:top w:val="none" w:sz="0" w:space="0" w:color="auto"/>
        <w:left w:val="none" w:sz="0" w:space="0" w:color="auto"/>
        <w:bottom w:val="none" w:sz="0" w:space="0" w:color="auto"/>
        <w:right w:val="none" w:sz="0" w:space="0" w:color="auto"/>
      </w:divBdr>
    </w:div>
    <w:div w:id="18293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an.Mew@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F603-95E7-4B28-9425-88FBDF09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Mew</dc:creator>
  <cp:lastModifiedBy>Brian Mew</cp:lastModifiedBy>
  <cp:revision>3</cp:revision>
  <dcterms:created xsi:type="dcterms:W3CDTF">2017-11-24T09:03:00Z</dcterms:created>
  <dcterms:modified xsi:type="dcterms:W3CDTF">2017-11-24T09:09:00Z</dcterms:modified>
</cp:coreProperties>
</file>